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35" w:rsidRPr="002D28F5" w:rsidRDefault="00527A35" w:rsidP="00527A35">
      <w:pPr>
        <w:pStyle w:val="a5"/>
      </w:pPr>
      <w:r w:rsidRPr="00773CEE">
        <w:t>Д О Г О В О Р</w:t>
      </w:r>
      <w:r>
        <w:t xml:space="preserve">    П О С Т А В К И    №  </w:t>
      </w:r>
      <w:r>
        <w:fldChar w:fldCharType="begin">
          <w:ffData>
            <w:name w:val="РегНомер"/>
            <w:enabled/>
            <w:calcOnExit w:val="0"/>
            <w:textInput>
              <w:default w:val="РегНомер"/>
            </w:textInput>
          </w:ffData>
        </w:fldChar>
      </w:r>
      <w:bookmarkStart w:id="0" w:name="РегНомер"/>
      <w:r>
        <w:instrText xml:space="preserve"> FORMTEXT </w:instrText>
      </w:r>
      <w:r>
        <w:fldChar w:fldCharType="separate"/>
      </w:r>
      <w:r>
        <w:rPr>
          <w:noProof/>
        </w:rPr>
        <w:t> </w:t>
      </w:r>
      <w:r>
        <w:fldChar w:fldCharType="end"/>
      </w:r>
      <w:bookmarkEnd w:id="0"/>
    </w:p>
    <w:p w:rsidR="00527A35" w:rsidRDefault="00527A35" w:rsidP="00527A35">
      <w:pPr>
        <w:pStyle w:val="32"/>
        <w:ind w:left="0" w:firstLine="0"/>
        <w:rPr>
          <w:b/>
          <w:i/>
        </w:rPr>
      </w:pPr>
    </w:p>
    <w:p w:rsidR="00527A35" w:rsidRPr="00773CEE" w:rsidRDefault="00527A35" w:rsidP="00527A35">
      <w:pPr>
        <w:pStyle w:val="32"/>
        <w:ind w:left="0" w:firstLine="0"/>
        <w:rPr>
          <w:b/>
          <w:i/>
          <w:u w:val="single"/>
        </w:rPr>
      </w:pPr>
      <w:r w:rsidRPr="00773CEE">
        <w:rPr>
          <w:b/>
          <w:i/>
        </w:rPr>
        <w:t xml:space="preserve">г. Набережные Челны                                                                               </w:t>
      </w:r>
      <w:r>
        <w:rPr>
          <w:b/>
          <w:i/>
        </w:rPr>
        <w:t xml:space="preserve">                      </w:t>
      </w:r>
      <w:r w:rsidRPr="00773CEE">
        <w:rPr>
          <w:b/>
          <w:i/>
        </w:rPr>
        <w:t xml:space="preserve">   </w:t>
      </w:r>
      <w:r w:rsidRPr="003A26BF">
        <w:rPr>
          <w:i/>
          <w:u w:val="single"/>
        </w:rPr>
        <w:t>«</w:t>
      </w:r>
      <w:r>
        <w:rPr>
          <w:u w:val="single"/>
        </w:rPr>
        <w:t xml:space="preserve">   </w:t>
      </w:r>
      <w:r w:rsidRPr="003A26BF">
        <w:rPr>
          <w:i/>
          <w:u w:val="single"/>
        </w:rPr>
        <w:t>»</w:t>
      </w:r>
      <w:r>
        <w:rPr>
          <w:i/>
          <w:u w:val="single"/>
        </w:rPr>
        <w:t xml:space="preserve">                       </w:t>
      </w:r>
      <w:r w:rsidRPr="003A26BF">
        <w:rPr>
          <w:i/>
          <w:u w:val="single"/>
        </w:rPr>
        <w:t>г</w:t>
      </w:r>
    </w:p>
    <w:p w:rsidR="00527A35" w:rsidRDefault="00527A35" w:rsidP="00527A35">
      <w:pPr>
        <w:pStyle w:val="a3"/>
        <w:ind w:left="0" w:firstLine="851"/>
        <w:rPr>
          <w:sz w:val="22"/>
        </w:rPr>
      </w:pPr>
      <w:r>
        <w:rPr>
          <w:sz w:val="22"/>
        </w:rPr>
        <w:t xml:space="preserve"> </w:t>
      </w:r>
    </w:p>
    <w:p w:rsidR="00527A35" w:rsidRDefault="00527A35" w:rsidP="00527A35">
      <w:pPr>
        <w:pStyle w:val="a3"/>
        <w:ind w:left="0" w:firstLine="567"/>
        <w:rPr>
          <w:sz w:val="10"/>
          <w:szCs w:val="10"/>
        </w:rPr>
      </w:pPr>
    </w:p>
    <w:p w:rsidR="00527A35" w:rsidRDefault="00A02340" w:rsidP="00527A35">
      <w:pPr>
        <w:pStyle w:val="a3"/>
        <w:ind w:left="0" w:firstLine="567"/>
        <w:rPr>
          <w:sz w:val="10"/>
          <w:szCs w:val="10"/>
        </w:rPr>
      </w:pPr>
      <w:bookmarkStart w:id="1" w:name="OLE_LINK8"/>
      <w:r>
        <w:t xml:space="preserve">Общество с ограниченной ответственность </w:t>
      </w:r>
      <w:bookmarkEnd w:id="1"/>
      <w:r>
        <w:t xml:space="preserve">«Разные Запчасти» (ООО «Разные Запчасти»), именуемое в дальнейшем «Поставщик», в лице </w:t>
      </w:r>
      <w:r w:rsidR="0031072D">
        <w:rPr>
          <w:sz w:val="22"/>
          <w:szCs w:val="22"/>
        </w:rPr>
        <w:t>Г</w:t>
      </w:r>
      <w:r w:rsidR="0031072D" w:rsidRPr="00773CEE">
        <w:rPr>
          <w:sz w:val="22"/>
          <w:szCs w:val="22"/>
        </w:rPr>
        <w:t xml:space="preserve">енерального директора </w:t>
      </w:r>
      <w:r w:rsidR="0031072D">
        <w:rPr>
          <w:sz w:val="22"/>
          <w:szCs w:val="22"/>
        </w:rPr>
        <w:t xml:space="preserve">управляющей организации ООО «УК «НАШЕ ДЕЛО» </w:t>
      </w:r>
      <w:r w:rsidR="0031072D" w:rsidRPr="00773CEE">
        <w:rPr>
          <w:sz w:val="22"/>
          <w:szCs w:val="22"/>
        </w:rPr>
        <w:t>Лобова Дмитрия Владимировича</w:t>
      </w:r>
      <w:r>
        <w:t>,</w:t>
      </w:r>
      <w:r w:rsidR="0031072D">
        <w:t xml:space="preserve"> </w:t>
      </w:r>
      <w:r w:rsidR="00FE0CD3" w:rsidRPr="00605EA1">
        <w:rPr>
          <w:sz w:val="22"/>
          <w:szCs w:val="22"/>
        </w:rPr>
        <w:t>действующего</w:t>
      </w:r>
      <w:r w:rsidR="00FE0CD3" w:rsidRPr="00605EA1">
        <w:rPr>
          <w:sz w:val="22"/>
          <w:szCs w:val="22"/>
          <w:shd w:val="clear" w:color="auto" w:fill="FFFFFF"/>
        </w:rPr>
        <w:t xml:space="preserve"> на </w:t>
      </w:r>
      <w:r w:rsidR="00FE0CD3" w:rsidRPr="00605EA1">
        <w:t>основании</w:t>
      </w:r>
      <w:r w:rsidR="00FE0CD3">
        <w:t xml:space="preserve">  устава  и договора управления №НД/22/1 от 4.10.2022г. </w:t>
      </w:r>
      <w:r>
        <w:t>с одной стороны</w:t>
      </w:r>
      <w:r w:rsidR="00527A35" w:rsidRPr="00773CEE">
        <w:rPr>
          <w:sz w:val="22"/>
          <w:szCs w:val="22"/>
        </w:rPr>
        <w:t xml:space="preserve">, и  </w:t>
      </w:r>
      <w:bookmarkStart w:id="2" w:name="КонтрагентПредставление"/>
      <w:bookmarkEnd w:id="2"/>
      <w:r w:rsidR="00527A35" w:rsidRPr="00773CEE">
        <w:rPr>
          <w:sz w:val="22"/>
          <w:szCs w:val="22"/>
        </w:rPr>
        <w:t xml:space="preserve">, </w:t>
      </w:r>
      <w:r w:rsidR="00527A35" w:rsidRPr="00605EA1">
        <w:fldChar w:fldCharType="begin">
          <w:ffData>
            <w:name w:val="Контактное"/>
            <w:enabled/>
            <w:calcOnExit w:val="0"/>
            <w:textInput>
              <w:default w:val="в дальнейшем именуемое «Покупатель», в лице ,"/>
            </w:textInput>
          </w:ffData>
        </w:fldChar>
      </w:r>
      <w:bookmarkStart w:id="3" w:name="Контактное"/>
      <w:r w:rsidR="00527A35" w:rsidRPr="00605EA1">
        <w:instrText xml:space="preserve"> FORMTEXT </w:instrText>
      </w:r>
      <w:r w:rsidR="00527A35" w:rsidRPr="00605EA1">
        <w:fldChar w:fldCharType="separate"/>
      </w:r>
      <w:r w:rsidR="00527A35" w:rsidRPr="00605EA1">
        <w:rPr>
          <w:noProof/>
        </w:rPr>
        <w:t>в дальнейшем именуемый «Покупатель», в лице  ,</w:t>
      </w:r>
      <w:r w:rsidR="00527A35" w:rsidRPr="00605EA1">
        <w:fldChar w:fldCharType="end"/>
      </w:r>
      <w:bookmarkEnd w:id="3"/>
      <w:r w:rsidR="00527A35" w:rsidRPr="00605EA1">
        <w:t xml:space="preserve"> </w:t>
      </w:r>
      <w:r w:rsidR="00527A35" w:rsidRPr="00605EA1">
        <w:rPr>
          <w:sz w:val="22"/>
          <w:szCs w:val="22"/>
        </w:rPr>
        <w:t>действующего</w:t>
      </w:r>
      <w:r w:rsidR="00527A35" w:rsidRPr="00605EA1">
        <w:rPr>
          <w:sz w:val="22"/>
          <w:szCs w:val="22"/>
          <w:shd w:val="clear" w:color="auto" w:fill="FFFFFF"/>
        </w:rPr>
        <w:t xml:space="preserve"> на </w:t>
      </w:r>
      <w:r w:rsidR="00527A35" w:rsidRPr="00605EA1">
        <w:t xml:space="preserve">основании </w:t>
      </w:r>
      <w:r w:rsidR="00527A35" w:rsidRPr="00605EA1">
        <w:fldChar w:fldCharType="begin">
          <w:ffData>
            <w:name w:val="устава"/>
            <w:enabled/>
            <w:calcOnExit w:val="0"/>
            <w:textInput>
              <w:default w:val="Устава"/>
            </w:textInput>
          </w:ffData>
        </w:fldChar>
      </w:r>
      <w:bookmarkStart w:id="4" w:name="устава"/>
      <w:r w:rsidR="00527A35" w:rsidRPr="00605EA1">
        <w:instrText xml:space="preserve"> FORMTEXT </w:instrText>
      </w:r>
      <w:r w:rsidR="00527A35" w:rsidRPr="00605EA1">
        <w:fldChar w:fldCharType="separate"/>
      </w:r>
      <w:r w:rsidR="00527A35" w:rsidRPr="00605EA1">
        <w:t>Устава</w:t>
      </w:r>
      <w:r w:rsidR="00527A35" w:rsidRPr="00605EA1">
        <w:fldChar w:fldCharType="end"/>
      </w:r>
      <w:bookmarkEnd w:id="4"/>
      <w:r w:rsidR="00527A35" w:rsidRPr="00605EA1">
        <w:t>, с</w:t>
      </w:r>
      <w:r w:rsidR="00527A35" w:rsidRPr="00605EA1">
        <w:rPr>
          <w:sz w:val="22"/>
          <w:szCs w:val="22"/>
          <w:shd w:val="clear" w:color="auto" w:fill="FFFFFF"/>
        </w:rPr>
        <w:t xml:space="preserve"> </w:t>
      </w:r>
      <w:r w:rsidR="00527A35" w:rsidRPr="00605EA1">
        <w:rPr>
          <w:sz w:val="22"/>
          <w:szCs w:val="22"/>
        </w:rPr>
        <w:t>друг</w:t>
      </w:r>
      <w:r w:rsidR="00527A35">
        <w:rPr>
          <w:sz w:val="22"/>
          <w:szCs w:val="22"/>
        </w:rPr>
        <w:t xml:space="preserve">ой </w:t>
      </w:r>
      <w:r w:rsidR="00527A35" w:rsidRPr="00773CEE">
        <w:rPr>
          <w:sz w:val="22"/>
          <w:szCs w:val="22"/>
        </w:rPr>
        <w:t>стороны,</w:t>
      </w:r>
      <w:r w:rsidR="00527A35" w:rsidRPr="00773CEE">
        <w:t xml:space="preserve"> </w:t>
      </w:r>
      <w:r w:rsidR="00527A35" w:rsidRPr="00773CEE">
        <w:rPr>
          <w:sz w:val="22"/>
          <w:szCs w:val="22"/>
        </w:rPr>
        <w:t>совместно именуемые «Стороны», заключили настоящий Договор о нижеследующем:</w:t>
      </w:r>
      <w:r w:rsidR="00527A35">
        <w:rPr>
          <w:sz w:val="10"/>
          <w:szCs w:val="10"/>
        </w:rPr>
        <w:t xml:space="preserve"> </w:t>
      </w:r>
    </w:p>
    <w:p w:rsidR="00527A35" w:rsidRDefault="00527A35" w:rsidP="00527A35">
      <w:pPr>
        <w:pStyle w:val="a3"/>
        <w:ind w:left="0" w:firstLine="567"/>
        <w:rPr>
          <w:sz w:val="10"/>
          <w:szCs w:val="10"/>
        </w:rPr>
      </w:pPr>
    </w:p>
    <w:p w:rsidR="00527A35" w:rsidRDefault="00527A35" w:rsidP="00527A35">
      <w:pPr>
        <w:pStyle w:val="a3"/>
        <w:numPr>
          <w:ilvl w:val="0"/>
          <w:numId w:val="2"/>
        </w:numPr>
        <w:jc w:val="center"/>
        <w:outlineLvl w:val="8"/>
        <w:rPr>
          <w:b/>
          <w:spacing w:val="20"/>
          <w:sz w:val="22"/>
          <w:szCs w:val="22"/>
        </w:rPr>
      </w:pPr>
      <w:r w:rsidRPr="00773CEE">
        <w:rPr>
          <w:b/>
          <w:spacing w:val="20"/>
          <w:sz w:val="22"/>
          <w:szCs w:val="22"/>
        </w:rPr>
        <w:t>Предмет Договора</w:t>
      </w:r>
      <w:r>
        <w:rPr>
          <w:b/>
          <w:spacing w:val="20"/>
          <w:sz w:val="22"/>
          <w:szCs w:val="22"/>
        </w:rPr>
        <w:br/>
      </w:r>
    </w:p>
    <w:p w:rsidR="00527A35" w:rsidRDefault="00527A35" w:rsidP="00527A35">
      <w:pPr>
        <w:pStyle w:val="a3"/>
        <w:numPr>
          <w:ilvl w:val="1"/>
          <w:numId w:val="2"/>
        </w:numPr>
        <w:outlineLvl w:val="8"/>
        <w:rPr>
          <w:sz w:val="22"/>
          <w:szCs w:val="22"/>
        </w:rPr>
      </w:pPr>
      <w:r w:rsidRPr="004E2A92">
        <w:rPr>
          <w:sz w:val="22"/>
          <w:szCs w:val="22"/>
        </w:rPr>
        <w:t>Поставщик обязуется по</w:t>
      </w:r>
      <w:r>
        <w:rPr>
          <w:sz w:val="22"/>
          <w:szCs w:val="22"/>
        </w:rPr>
        <w:t xml:space="preserve">ставить, а Покупатель </w:t>
      </w:r>
      <w:r w:rsidRPr="004E2A92">
        <w:rPr>
          <w:sz w:val="22"/>
          <w:szCs w:val="22"/>
        </w:rPr>
        <w:t>оплатить</w:t>
      </w:r>
      <w:r>
        <w:rPr>
          <w:sz w:val="22"/>
          <w:szCs w:val="22"/>
        </w:rPr>
        <w:t xml:space="preserve"> и принять</w:t>
      </w:r>
      <w:r w:rsidRPr="004E2A92">
        <w:rPr>
          <w:sz w:val="22"/>
          <w:szCs w:val="22"/>
        </w:rPr>
        <w:t xml:space="preserve"> запасные части</w:t>
      </w:r>
      <w:r>
        <w:rPr>
          <w:sz w:val="22"/>
          <w:szCs w:val="22"/>
        </w:rPr>
        <w:t>/узлы/агрегаты к автомобильной и/или специальной технике</w:t>
      </w:r>
      <w:r w:rsidRPr="004E2A92">
        <w:rPr>
          <w:sz w:val="22"/>
          <w:szCs w:val="22"/>
        </w:rPr>
        <w:t xml:space="preserve"> (далее –Товар).</w:t>
      </w:r>
    </w:p>
    <w:p w:rsidR="00527A35" w:rsidRDefault="00527A35" w:rsidP="00527A35">
      <w:pPr>
        <w:pStyle w:val="a3"/>
        <w:numPr>
          <w:ilvl w:val="1"/>
          <w:numId w:val="2"/>
        </w:numPr>
        <w:outlineLvl w:val="8"/>
        <w:rPr>
          <w:sz w:val="22"/>
          <w:szCs w:val="22"/>
        </w:rPr>
      </w:pPr>
      <w:r w:rsidRPr="004E2A92">
        <w:rPr>
          <w:sz w:val="22"/>
          <w:szCs w:val="22"/>
        </w:rPr>
        <w:t>Товар поставляется на основании Заявки, в котор</w:t>
      </w:r>
      <w:r>
        <w:rPr>
          <w:sz w:val="22"/>
          <w:szCs w:val="22"/>
        </w:rPr>
        <w:t xml:space="preserve">ой Сторонами согласовываются ассортимент, количество, цена, </w:t>
      </w:r>
      <w:r w:rsidRPr="004E2A92">
        <w:rPr>
          <w:sz w:val="22"/>
          <w:szCs w:val="22"/>
        </w:rPr>
        <w:t>срок поставки Товара. Покупатель направляет Поставщику Заявку для согласования посредством</w:t>
      </w:r>
      <w:r>
        <w:rPr>
          <w:sz w:val="22"/>
          <w:szCs w:val="22"/>
        </w:rPr>
        <w:t xml:space="preserve"> электронной почты</w:t>
      </w:r>
      <w:r w:rsidRPr="004E2A92">
        <w:rPr>
          <w:sz w:val="22"/>
          <w:szCs w:val="22"/>
        </w:rPr>
        <w:t>.</w:t>
      </w:r>
    </w:p>
    <w:p w:rsidR="00527A35" w:rsidRDefault="00527A35" w:rsidP="00527A35">
      <w:pPr>
        <w:pStyle w:val="a3"/>
        <w:numPr>
          <w:ilvl w:val="1"/>
          <w:numId w:val="2"/>
        </w:numPr>
        <w:outlineLvl w:val="8"/>
        <w:rPr>
          <w:sz w:val="22"/>
          <w:szCs w:val="22"/>
        </w:rPr>
      </w:pPr>
      <w:r w:rsidRPr="004E2A92">
        <w:rPr>
          <w:sz w:val="22"/>
          <w:szCs w:val="22"/>
        </w:rPr>
        <w:t>На основании согласованной Заявки Поставщик выставляет счет на оплату Товара Покупателю.</w:t>
      </w:r>
    </w:p>
    <w:p w:rsidR="00527A35" w:rsidRDefault="00527A35" w:rsidP="00527A35">
      <w:pPr>
        <w:pStyle w:val="a3"/>
        <w:ind w:left="465" w:firstLine="0"/>
        <w:outlineLvl w:val="8"/>
        <w:rPr>
          <w:sz w:val="22"/>
          <w:szCs w:val="22"/>
        </w:rPr>
      </w:pPr>
    </w:p>
    <w:p w:rsidR="00527A35" w:rsidRDefault="00527A35" w:rsidP="00527A35">
      <w:pPr>
        <w:pStyle w:val="a3"/>
        <w:numPr>
          <w:ilvl w:val="0"/>
          <w:numId w:val="2"/>
        </w:numPr>
        <w:tabs>
          <w:tab w:val="left" w:pos="0"/>
        </w:tabs>
        <w:jc w:val="center"/>
        <w:outlineLvl w:val="8"/>
        <w:rPr>
          <w:b/>
          <w:sz w:val="22"/>
          <w:szCs w:val="22"/>
        </w:rPr>
      </w:pPr>
      <w:r w:rsidRPr="00773CEE">
        <w:rPr>
          <w:b/>
          <w:sz w:val="22"/>
          <w:szCs w:val="22"/>
        </w:rPr>
        <w:t>Порядок поставки</w:t>
      </w:r>
      <w:r>
        <w:rPr>
          <w:b/>
          <w:sz w:val="22"/>
          <w:szCs w:val="22"/>
        </w:rPr>
        <w:br/>
      </w:r>
    </w:p>
    <w:p w:rsidR="00527A35" w:rsidRPr="00CD4C2F" w:rsidRDefault="00527A35" w:rsidP="00527A35">
      <w:pPr>
        <w:pStyle w:val="a3"/>
        <w:tabs>
          <w:tab w:val="left" w:pos="426"/>
        </w:tabs>
        <w:ind w:left="426" w:hanging="426"/>
        <w:rPr>
          <w:sz w:val="22"/>
          <w:szCs w:val="22"/>
        </w:rPr>
      </w:pPr>
      <w:r>
        <w:rPr>
          <w:sz w:val="22"/>
          <w:szCs w:val="22"/>
        </w:rPr>
        <w:t xml:space="preserve">2.1. </w:t>
      </w:r>
      <w:r w:rsidRPr="00773CEE">
        <w:rPr>
          <w:sz w:val="22"/>
          <w:szCs w:val="22"/>
        </w:rPr>
        <w:t>Поставка Товара производится самовывозом со склада Поставщика</w:t>
      </w:r>
      <w:r>
        <w:rPr>
          <w:sz w:val="22"/>
          <w:szCs w:val="22"/>
        </w:rPr>
        <w:t>, находящегося по</w:t>
      </w:r>
      <w:r w:rsidRPr="00806005">
        <w:rPr>
          <w:sz w:val="22"/>
          <w:szCs w:val="22"/>
        </w:rPr>
        <w:t xml:space="preserve"> адресу</w:t>
      </w:r>
      <w:proofErr w:type="gramStart"/>
      <w:r w:rsidRPr="00806005">
        <w:rPr>
          <w:sz w:val="22"/>
          <w:szCs w:val="22"/>
        </w:rPr>
        <w:t>:</w:t>
      </w:r>
      <w:r>
        <w:rPr>
          <w:sz w:val="22"/>
          <w:szCs w:val="22"/>
        </w:rPr>
        <w:t xml:space="preserve"> </w:t>
      </w:r>
      <w:r w:rsidRPr="00806005">
        <w:rPr>
          <w:sz w:val="22"/>
          <w:szCs w:val="22"/>
        </w:rPr>
        <w:t>.</w:t>
      </w:r>
      <w:proofErr w:type="gramEnd"/>
      <w:r w:rsidRPr="009439DE">
        <w:rPr>
          <w:sz w:val="22"/>
          <w:szCs w:val="22"/>
        </w:rPr>
        <w:t xml:space="preserve">  </w:t>
      </w:r>
      <w:r w:rsidRPr="00773CEE">
        <w:rPr>
          <w:sz w:val="22"/>
          <w:szCs w:val="22"/>
        </w:rPr>
        <w:t>Стороны вправе предусмотреть иные условия поставки Товара</w:t>
      </w:r>
      <w:r w:rsidRPr="00CD4C2F">
        <w:rPr>
          <w:sz w:val="22"/>
          <w:szCs w:val="22"/>
        </w:rPr>
        <w:t xml:space="preserve">, при этом условия доставки Товара согласовываются Сторонами </w:t>
      </w:r>
      <w:r>
        <w:rPr>
          <w:sz w:val="22"/>
          <w:szCs w:val="22"/>
        </w:rPr>
        <w:t xml:space="preserve">в Заявке </w:t>
      </w:r>
      <w:r w:rsidRPr="00CD4C2F">
        <w:rPr>
          <w:sz w:val="22"/>
          <w:szCs w:val="22"/>
        </w:rPr>
        <w:t>дополнительно.</w:t>
      </w:r>
    </w:p>
    <w:p w:rsidR="00527A35" w:rsidRPr="00773CEE" w:rsidRDefault="00527A35" w:rsidP="00527A35">
      <w:pPr>
        <w:pStyle w:val="a3"/>
        <w:tabs>
          <w:tab w:val="left" w:pos="426"/>
        </w:tabs>
        <w:ind w:left="426" w:hanging="426"/>
        <w:rPr>
          <w:sz w:val="22"/>
          <w:szCs w:val="22"/>
        </w:rPr>
      </w:pPr>
      <w:r>
        <w:rPr>
          <w:sz w:val="22"/>
          <w:szCs w:val="22"/>
        </w:rPr>
        <w:t>2.2</w:t>
      </w:r>
      <w:r w:rsidRPr="00773CEE">
        <w:rPr>
          <w:sz w:val="22"/>
          <w:szCs w:val="22"/>
        </w:rPr>
        <w:t>. Погрузочные работы осуществляются силами и средствами Поставщика на транспортные средства Покупателя и в его присутствии, которые должны быть приспособлены для безопасной перевозки Товара. В случае если Поставщик обнаружит, что транспортное средство Покупателя не может обеспечить безопасной транспортировки Товара, он обязан незамедлительно известить об этом Покупателя или его представителя.</w:t>
      </w:r>
    </w:p>
    <w:p w:rsidR="00527A35" w:rsidRPr="00773CEE" w:rsidRDefault="00527A35" w:rsidP="00527A35">
      <w:pPr>
        <w:pStyle w:val="a3"/>
        <w:tabs>
          <w:tab w:val="left" w:pos="426"/>
        </w:tabs>
        <w:ind w:left="425" w:hanging="425"/>
        <w:rPr>
          <w:sz w:val="22"/>
          <w:szCs w:val="22"/>
        </w:rPr>
      </w:pPr>
      <w:r>
        <w:rPr>
          <w:sz w:val="22"/>
          <w:szCs w:val="22"/>
        </w:rPr>
        <w:t>2.3</w:t>
      </w:r>
      <w:r w:rsidRPr="00773CEE">
        <w:rPr>
          <w:sz w:val="22"/>
          <w:szCs w:val="22"/>
        </w:rPr>
        <w:t>. Покупатель несет ответственность за превышение допустимой массы транспортного средства и (или) допустимой нагрузки на ось транспортного средства</w:t>
      </w:r>
      <w:r>
        <w:rPr>
          <w:sz w:val="22"/>
          <w:szCs w:val="22"/>
        </w:rPr>
        <w:t>,</w:t>
      </w:r>
      <w:r w:rsidRPr="00773CEE">
        <w:rPr>
          <w:sz w:val="22"/>
          <w:szCs w:val="22"/>
        </w:rPr>
        <w:t xml:space="preserve"> как при перевозке Товара, так и при его загрузке.</w:t>
      </w:r>
    </w:p>
    <w:p w:rsidR="00527A35" w:rsidRPr="00E0274C" w:rsidRDefault="00527A35" w:rsidP="00527A35">
      <w:pPr>
        <w:pStyle w:val="a3"/>
        <w:ind w:left="425" w:hanging="425"/>
        <w:rPr>
          <w:sz w:val="22"/>
          <w:szCs w:val="22"/>
        </w:rPr>
      </w:pPr>
      <w:r w:rsidRPr="00585068">
        <w:rPr>
          <w:sz w:val="22"/>
          <w:szCs w:val="22"/>
        </w:rPr>
        <w:t>2.4.</w:t>
      </w:r>
      <w:r>
        <w:rPr>
          <w:sz w:val="22"/>
          <w:szCs w:val="22"/>
        </w:rPr>
        <w:t xml:space="preserve"> </w:t>
      </w:r>
      <w:r w:rsidRPr="00585068">
        <w:rPr>
          <w:sz w:val="22"/>
          <w:szCs w:val="22"/>
        </w:rPr>
        <w:t>Датой</w:t>
      </w:r>
      <w:r w:rsidRPr="00773CEE">
        <w:rPr>
          <w:bCs/>
          <w:sz w:val="22"/>
          <w:szCs w:val="22"/>
        </w:rPr>
        <w:t xml:space="preserve"> поставки (датой исполнения Поставщиком своих обязательств и датой перехода права собственности на Товар от Поставщика Покупателю) является момент передачи Товара Покупателю или Грузоперевозчику, что подтверждается подписанными Покупателем/Грузоперевозчиком документами (Товарно-транспортной накладной, Товарной накладной, УПД). </w:t>
      </w:r>
      <w:r w:rsidRPr="000920BC">
        <w:rPr>
          <w:sz w:val="22"/>
          <w:szCs w:val="22"/>
        </w:rPr>
        <w:t xml:space="preserve">Все риски по порче, утрате, случайной </w:t>
      </w:r>
      <w:r w:rsidRPr="00E0274C">
        <w:rPr>
          <w:sz w:val="22"/>
          <w:szCs w:val="22"/>
        </w:rPr>
        <w:t>гибели Товара переходят к Покупателю с даты поставки Товара.</w:t>
      </w:r>
    </w:p>
    <w:p w:rsidR="00527A35" w:rsidRDefault="00527A35" w:rsidP="00527A35">
      <w:pPr>
        <w:pStyle w:val="a3"/>
        <w:ind w:left="426" w:hanging="426"/>
        <w:rPr>
          <w:bCs/>
          <w:sz w:val="22"/>
          <w:szCs w:val="22"/>
        </w:rPr>
      </w:pPr>
      <w:r>
        <w:rPr>
          <w:bCs/>
          <w:sz w:val="22"/>
          <w:szCs w:val="22"/>
        </w:rPr>
        <w:t xml:space="preserve">2.5. </w:t>
      </w:r>
      <w:r w:rsidRPr="00E0274C">
        <w:rPr>
          <w:bCs/>
          <w:sz w:val="22"/>
          <w:szCs w:val="22"/>
        </w:rPr>
        <w:t>В случае отсутствия срока поставки Товара в Заявке, срок поставки стандартной номенклатуры запасных частей производится в течение 14 календарных дней с даты исполнения обязательства по оплате Товара, предусмотренного п. 4.3. настоящего Договора. Срок поставки не стандартной (оригинальной) номенклатуры запчастей обговаривается между Сторонами дополнительно.</w:t>
      </w:r>
    </w:p>
    <w:p w:rsidR="00527A35" w:rsidRPr="00773CEE" w:rsidRDefault="00527A35" w:rsidP="00527A35">
      <w:pPr>
        <w:pStyle w:val="a3"/>
        <w:ind w:left="426" w:hanging="426"/>
        <w:rPr>
          <w:bCs/>
          <w:sz w:val="22"/>
          <w:szCs w:val="22"/>
        </w:rPr>
      </w:pPr>
    </w:p>
    <w:p w:rsidR="00527A35" w:rsidRDefault="00527A35" w:rsidP="00527A35">
      <w:pPr>
        <w:pStyle w:val="a3"/>
        <w:numPr>
          <w:ilvl w:val="0"/>
          <w:numId w:val="2"/>
        </w:numPr>
        <w:tabs>
          <w:tab w:val="left" w:pos="0"/>
        </w:tabs>
        <w:jc w:val="center"/>
        <w:outlineLvl w:val="8"/>
        <w:rPr>
          <w:b/>
          <w:sz w:val="22"/>
          <w:szCs w:val="22"/>
        </w:rPr>
      </w:pPr>
      <w:r w:rsidRPr="00773CEE">
        <w:rPr>
          <w:b/>
          <w:sz w:val="22"/>
          <w:szCs w:val="22"/>
        </w:rPr>
        <w:t>Права и обязанности сторон</w:t>
      </w:r>
      <w:r>
        <w:rPr>
          <w:b/>
          <w:sz w:val="22"/>
          <w:szCs w:val="22"/>
        </w:rPr>
        <w:br/>
      </w:r>
    </w:p>
    <w:p w:rsidR="00527A35" w:rsidRPr="00773CEE" w:rsidRDefault="00527A35" w:rsidP="00527A35">
      <w:pPr>
        <w:numPr>
          <w:ilvl w:val="1"/>
          <w:numId w:val="2"/>
        </w:numPr>
        <w:suppressAutoHyphens/>
        <w:outlineLvl w:val="8"/>
        <w:rPr>
          <w:sz w:val="22"/>
          <w:szCs w:val="22"/>
        </w:rPr>
      </w:pPr>
      <w:r w:rsidRPr="00773CEE">
        <w:rPr>
          <w:sz w:val="22"/>
          <w:szCs w:val="22"/>
        </w:rPr>
        <w:t>Поставщик обязан:</w:t>
      </w:r>
    </w:p>
    <w:p w:rsidR="00527A35" w:rsidRPr="00773CEE" w:rsidRDefault="00527A35" w:rsidP="00527A35">
      <w:pPr>
        <w:numPr>
          <w:ilvl w:val="2"/>
          <w:numId w:val="2"/>
        </w:numPr>
        <w:suppressAutoHyphens/>
        <w:ind w:left="1146"/>
        <w:jc w:val="both"/>
        <w:outlineLvl w:val="8"/>
        <w:rPr>
          <w:sz w:val="22"/>
          <w:szCs w:val="22"/>
        </w:rPr>
      </w:pPr>
      <w:r w:rsidRPr="00773CEE">
        <w:rPr>
          <w:sz w:val="22"/>
          <w:szCs w:val="22"/>
        </w:rPr>
        <w:t xml:space="preserve">передать Покупателю Товар свободный от любых прав и притязаний третьих лиц, со всеми его </w:t>
      </w:r>
      <w:r>
        <w:rPr>
          <w:sz w:val="22"/>
          <w:szCs w:val="22"/>
        </w:rPr>
        <w:t xml:space="preserve">принадлежностями, </w:t>
      </w:r>
      <w:r w:rsidRPr="00773CEE">
        <w:rPr>
          <w:sz w:val="22"/>
          <w:szCs w:val="22"/>
        </w:rPr>
        <w:t>в порядке и на условиях, определенных в Договоре;</w:t>
      </w:r>
    </w:p>
    <w:p w:rsidR="00527A35" w:rsidRPr="00773CEE" w:rsidRDefault="00527A35" w:rsidP="00527A35">
      <w:pPr>
        <w:numPr>
          <w:ilvl w:val="2"/>
          <w:numId w:val="2"/>
        </w:numPr>
        <w:suppressAutoHyphens/>
        <w:ind w:left="1146"/>
        <w:jc w:val="both"/>
        <w:outlineLvl w:val="8"/>
        <w:rPr>
          <w:sz w:val="22"/>
          <w:szCs w:val="22"/>
        </w:rPr>
      </w:pPr>
      <w:r w:rsidRPr="00773CEE">
        <w:rPr>
          <w:sz w:val="22"/>
          <w:szCs w:val="22"/>
        </w:rPr>
        <w:t>передать при отгрузке или не позднее 3</w:t>
      </w:r>
      <w:r>
        <w:rPr>
          <w:sz w:val="22"/>
          <w:szCs w:val="22"/>
        </w:rPr>
        <w:t xml:space="preserve"> (трех)</w:t>
      </w:r>
      <w:r w:rsidRPr="00773CEE">
        <w:rPr>
          <w:sz w:val="22"/>
          <w:szCs w:val="22"/>
        </w:rPr>
        <w:t xml:space="preserve"> дней направить Покупателю оригиналы товаросопроводительных документов, оформленные в соответствии с требованиями законодательства РФ;</w:t>
      </w:r>
    </w:p>
    <w:p w:rsidR="00527A35" w:rsidRPr="00773CEE" w:rsidRDefault="00527A35" w:rsidP="00527A35">
      <w:pPr>
        <w:numPr>
          <w:ilvl w:val="2"/>
          <w:numId w:val="2"/>
        </w:numPr>
        <w:suppressAutoHyphens/>
        <w:ind w:left="1146"/>
        <w:jc w:val="both"/>
        <w:outlineLvl w:val="8"/>
        <w:rPr>
          <w:sz w:val="22"/>
          <w:szCs w:val="22"/>
        </w:rPr>
      </w:pPr>
      <w:r w:rsidRPr="00773CEE">
        <w:rPr>
          <w:sz w:val="22"/>
          <w:szCs w:val="22"/>
        </w:rPr>
        <w:t>передать Товар надлежащего качества на условиях настоящего Договора.</w:t>
      </w:r>
    </w:p>
    <w:p w:rsidR="00527A35" w:rsidRPr="00773CEE" w:rsidRDefault="00527A35" w:rsidP="00527A35">
      <w:pPr>
        <w:pStyle w:val="a3"/>
        <w:numPr>
          <w:ilvl w:val="1"/>
          <w:numId w:val="2"/>
        </w:numPr>
        <w:outlineLvl w:val="8"/>
        <w:rPr>
          <w:sz w:val="22"/>
          <w:szCs w:val="22"/>
        </w:rPr>
      </w:pPr>
      <w:r w:rsidRPr="00773CEE">
        <w:rPr>
          <w:sz w:val="22"/>
          <w:szCs w:val="22"/>
        </w:rPr>
        <w:t>Покупатель обязан:</w:t>
      </w:r>
    </w:p>
    <w:p w:rsidR="00527A35" w:rsidRPr="00773CEE" w:rsidRDefault="00527A35" w:rsidP="00527A35">
      <w:pPr>
        <w:numPr>
          <w:ilvl w:val="2"/>
          <w:numId w:val="2"/>
        </w:numPr>
        <w:suppressAutoHyphens/>
        <w:ind w:left="1146"/>
        <w:jc w:val="both"/>
        <w:outlineLvl w:val="8"/>
        <w:rPr>
          <w:sz w:val="22"/>
          <w:szCs w:val="22"/>
        </w:rPr>
      </w:pPr>
      <w:r w:rsidRPr="00773CEE">
        <w:rPr>
          <w:sz w:val="22"/>
          <w:szCs w:val="22"/>
        </w:rPr>
        <w:lastRenderedPageBreak/>
        <w:t>произвести выборку Товара со склада Поставщика в течение 5 (пяти) дней с момента получения официального уведомления о готовности Товара к отгрузке;</w:t>
      </w:r>
    </w:p>
    <w:p w:rsidR="00527A35" w:rsidRPr="00CD4C2F" w:rsidRDefault="00527A35" w:rsidP="00527A35">
      <w:pPr>
        <w:numPr>
          <w:ilvl w:val="2"/>
          <w:numId w:val="2"/>
        </w:numPr>
        <w:suppressAutoHyphens/>
        <w:ind w:left="1146"/>
        <w:jc w:val="both"/>
        <w:outlineLvl w:val="8"/>
        <w:rPr>
          <w:sz w:val="22"/>
          <w:szCs w:val="22"/>
        </w:rPr>
      </w:pPr>
      <w:r w:rsidRPr="00CD4C2F">
        <w:rPr>
          <w:sz w:val="22"/>
          <w:szCs w:val="22"/>
        </w:rPr>
        <w:t>осуществить проверку Товара по количеству, качеству и ассортименту, подписать и передать Поставщику соответствующие документы (Товарную накладную, УПД) в день получения товара со склада Поставщика;</w:t>
      </w:r>
    </w:p>
    <w:p w:rsidR="00527A35" w:rsidRPr="00063FDC" w:rsidRDefault="00527A35" w:rsidP="00527A35">
      <w:pPr>
        <w:numPr>
          <w:ilvl w:val="2"/>
          <w:numId w:val="2"/>
        </w:numPr>
        <w:suppressAutoHyphens/>
        <w:ind w:left="1146"/>
        <w:jc w:val="both"/>
        <w:outlineLvl w:val="8"/>
        <w:rPr>
          <w:sz w:val="22"/>
          <w:szCs w:val="22"/>
        </w:rPr>
      </w:pPr>
      <w:r w:rsidRPr="00063FDC">
        <w:rPr>
          <w:sz w:val="22"/>
          <w:szCs w:val="22"/>
        </w:rPr>
        <w:t xml:space="preserve">При иных условиях поставки Товара, отличных от условий, предусмотренных п.3.2.1. настоящего Договора, Покупатель обязуется передать Поставщику экземпляр Товарной накладной или УПД с подписями уполномоченного лица и печатью Покупателя по почте в течение 5 (пяти) рабочих дней с момента получения Товара, а также направить по электронной почте подписанную копию соответствующей Товарной накладной или УПД в течение 2 (двух) рабочих дней с момента получения Товара. Если Покупатель в указанные сроки не направит Поставщику подписанный экземпляр Товарной накладной или УПД, Покупатель считается получившим Товар на условиях, содержащихся в экземпляре товаросопроводительных документов Поставщика. В случае если Покупатель не вернул в срок, установленный договором, подписанный со своей стороны экземпляр Товарной накладной или УПД, Поставщик имеет право приостановить поставку Товара до момента возврата указанной документации. </w:t>
      </w:r>
    </w:p>
    <w:p w:rsidR="00527A35" w:rsidRDefault="00527A35" w:rsidP="00527A35">
      <w:pPr>
        <w:numPr>
          <w:ilvl w:val="2"/>
          <w:numId w:val="2"/>
        </w:numPr>
        <w:suppressAutoHyphens/>
        <w:ind w:left="1146"/>
        <w:jc w:val="both"/>
        <w:outlineLvl w:val="8"/>
        <w:rPr>
          <w:b/>
          <w:sz w:val="22"/>
          <w:szCs w:val="22"/>
        </w:rPr>
      </w:pPr>
      <w:r>
        <w:rPr>
          <w:sz w:val="22"/>
          <w:szCs w:val="22"/>
        </w:rPr>
        <w:t>П</w:t>
      </w:r>
      <w:r w:rsidRPr="00773CEE">
        <w:rPr>
          <w:sz w:val="22"/>
          <w:szCs w:val="22"/>
        </w:rPr>
        <w:t>ри получении Товара предоставить оформленную надлежащим образом Доверенность на представителя Покупателя.</w:t>
      </w:r>
      <w:r w:rsidRPr="00773CEE">
        <w:rPr>
          <w:b/>
          <w:sz w:val="22"/>
          <w:szCs w:val="22"/>
        </w:rPr>
        <w:t xml:space="preserve"> </w:t>
      </w:r>
    </w:p>
    <w:p w:rsidR="00527A35" w:rsidRDefault="00527A35" w:rsidP="00527A35">
      <w:pPr>
        <w:ind w:left="720" w:hanging="720"/>
        <w:jc w:val="both"/>
        <w:rPr>
          <w:b/>
          <w:sz w:val="22"/>
          <w:szCs w:val="22"/>
        </w:rPr>
      </w:pPr>
    </w:p>
    <w:p w:rsidR="00527A35" w:rsidRDefault="00527A35" w:rsidP="00527A35">
      <w:pPr>
        <w:pStyle w:val="a3"/>
        <w:numPr>
          <w:ilvl w:val="0"/>
          <w:numId w:val="2"/>
        </w:numPr>
        <w:tabs>
          <w:tab w:val="left" w:pos="0"/>
        </w:tabs>
        <w:jc w:val="center"/>
        <w:outlineLvl w:val="8"/>
        <w:rPr>
          <w:b/>
          <w:sz w:val="22"/>
          <w:szCs w:val="22"/>
        </w:rPr>
      </w:pPr>
      <w:r w:rsidRPr="00773CEE">
        <w:rPr>
          <w:b/>
          <w:sz w:val="22"/>
          <w:szCs w:val="22"/>
        </w:rPr>
        <w:t>Цена и порядок расчетов</w:t>
      </w:r>
      <w:r>
        <w:rPr>
          <w:b/>
          <w:sz w:val="22"/>
          <w:szCs w:val="22"/>
        </w:rPr>
        <w:br/>
      </w:r>
    </w:p>
    <w:p w:rsidR="00527A35" w:rsidRPr="00773CEE" w:rsidRDefault="00527A35" w:rsidP="00527A35">
      <w:pPr>
        <w:pStyle w:val="a3"/>
        <w:numPr>
          <w:ilvl w:val="1"/>
          <w:numId w:val="2"/>
        </w:numPr>
        <w:outlineLvl w:val="8"/>
        <w:rPr>
          <w:sz w:val="22"/>
          <w:szCs w:val="22"/>
        </w:rPr>
      </w:pPr>
      <w:r w:rsidRPr="00773CEE">
        <w:rPr>
          <w:sz w:val="22"/>
          <w:szCs w:val="22"/>
        </w:rPr>
        <w:t>Расчеты за поставляемый по Договору Товар производятся непосредственно между Поставщиком и Покупателем по ценам, согласованным между Сторонами.</w:t>
      </w:r>
    </w:p>
    <w:p w:rsidR="00527A35" w:rsidRPr="00773CEE" w:rsidRDefault="00527A35" w:rsidP="00527A35">
      <w:pPr>
        <w:pStyle w:val="a3"/>
        <w:numPr>
          <w:ilvl w:val="1"/>
          <w:numId w:val="2"/>
        </w:numPr>
        <w:outlineLvl w:val="8"/>
        <w:rPr>
          <w:sz w:val="22"/>
          <w:szCs w:val="22"/>
        </w:rPr>
      </w:pPr>
      <w:r>
        <w:rPr>
          <w:sz w:val="22"/>
          <w:szCs w:val="22"/>
        </w:rPr>
        <w:t>Цены действуют в течение срока, указанного в Счете на оплату, если иной срок действия цен не согласован Сторонами в Заявке.</w:t>
      </w:r>
    </w:p>
    <w:p w:rsidR="00527A35" w:rsidRPr="00773CEE" w:rsidRDefault="00527A35" w:rsidP="00527A35">
      <w:pPr>
        <w:pStyle w:val="a3"/>
        <w:numPr>
          <w:ilvl w:val="1"/>
          <w:numId w:val="2"/>
        </w:numPr>
        <w:outlineLvl w:val="8"/>
        <w:rPr>
          <w:sz w:val="22"/>
          <w:szCs w:val="22"/>
        </w:rPr>
      </w:pPr>
      <w:r w:rsidRPr="00773CEE">
        <w:rPr>
          <w:sz w:val="22"/>
          <w:szCs w:val="22"/>
        </w:rPr>
        <w:t>Оплата по Договору производится на условиях 100% (сто) предоплаты, путем перечисления денежных средств на расчетный счет Поставщика в рублях РФ. По согласованию Сторон возможны и иные формы расчетов, не противоречащие действующему законодательству РФ.</w:t>
      </w:r>
    </w:p>
    <w:p w:rsidR="00527A35" w:rsidRPr="00773CEE" w:rsidRDefault="00527A35" w:rsidP="00527A35">
      <w:pPr>
        <w:pStyle w:val="a3"/>
        <w:numPr>
          <w:ilvl w:val="1"/>
          <w:numId w:val="2"/>
        </w:numPr>
        <w:outlineLvl w:val="8"/>
        <w:rPr>
          <w:sz w:val="22"/>
          <w:szCs w:val="22"/>
        </w:rPr>
      </w:pPr>
      <w:r w:rsidRPr="00773CEE">
        <w:rPr>
          <w:sz w:val="22"/>
          <w:szCs w:val="22"/>
        </w:rPr>
        <w:t>Обязательство Покупателя по оплате Товара считается исполненным в момент зачисления денежных средств на расчетный счет Поставщика.</w:t>
      </w:r>
    </w:p>
    <w:p w:rsidR="00527A35" w:rsidRPr="00773CEE" w:rsidRDefault="00527A35" w:rsidP="00527A35">
      <w:pPr>
        <w:pStyle w:val="a3"/>
        <w:numPr>
          <w:ilvl w:val="1"/>
          <w:numId w:val="2"/>
        </w:numPr>
        <w:outlineLvl w:val="8"/>
        <w:rPr>
          <w:sz w:val="22"/>
          <w:szCs w:val="22"/>
        </w:rPr>
      </w:pPr>
      <w:r w:rsidRPr="00773CEE">
        <w:rPr>
          <w:sz w:val="22"/>
          <w:szCs w:val="22"/>
        </w:rPr>
        <w:t>К правоотношениям сторон по настоящему договору не применяются положения статей 488, 489, 317.1</w:t>
      </w:r>
      <w:r>
        <w:rPr>
          <w:sz w:val="22"/>
          <w:szCs w:val="22"/>
        </w:rPr>
        <w:t>,</w:t>
      </w:r>
      <w:r w:rsidRPr="00773CEE">
        <w:rPr>
          <w:sz w:val="22"/>
          <w:szCs w:val="22"/>
        </w:rPr>
        <w:t xml:space="preserve"> </w:t>
      </w:r>
      <w:r>
        <w:rPr>
          <w:sz w:val="22"/>
          <w:szCs w:val="22"/>
        </w:rPr>
        <w:t xml:space="preserve">823 </w:t>
      </w:r>
      <w:r w:rsidRPr="00773CEE">
        <w:rPr>
          <w:sz w:val="22"/>
          <w:szCs w:val="22"/>
        </w:rPr>
        <w:t>ГК РФ.</w:t>
      </w:r>
    </w:p>
    <w:p w:rsidR="00527A35" w:rsidRPr="00773CEE" w:rsidRDefault="00527A35" w:rsidP="00527A35">
      <w:pPr>
        <w:pStyle w:val="a3"/>
        <w:numPr>
          <w:ilvl w:val="1"/>
          <w:numId w:val="2"/>
        </w:numPr>
        <w:outlineLvl w:val="8"/>
        <w:rPr>
          <w:sz w:val="22"/>
          <w:szCs w:val="22"/>
        </w:rPr>
      </w:pPr>
      <w:r w:rsidRPr="00773CEE">
        <w:rPr>
          <w:sz w:val="22"/>
          <w:szCs w:val="22"/>
        </w:rPr>
        <w:t>Проценты на сумму предоплаты не начисляются и не подлежат уплате Поставщиком.</w:t>
      </w:r>
    </w:p>
    <w:p w:rsidR="00527A35" w:rsidRPr="00DF3720" w:rsidRDefault="00527A35" w:rsidP="00527A35">
      <w:pPr>
        <w:pStyle w:val="a3"/>
        <w:numPr>
          <w:ilvl w:val="1"/>
          <w:numId w:val="2"/>
        </w:numPr>
        <w:outlineLvl w:val="8"/>
        <w:rPr>
          <w:sz w:val="22"/>
          <w:szCs w:val="22"/>
        </w:rPr>
      </w:pPr>
      <w:r w:rsidRPr="00DF3720">
        <w:rPr>
          <w:sz w:val="22"/>
          <w:szCs w:val="22"/>
        </w:rPr>
        <w:t xml:space="preserve">Стороны обязуются ежеквартально составлять и подписывать акт сверки взаимных расчетов. Поставщик направляет Покупателю свой вариант Акта сверки расчетов в 2-х экземплярах для согласования. Покупатель в срок до 5 (пяти) дней с момента получения данного документа направляет Поставщику подписанный со своей стороны 2-й экземпляр акта сверки взаиморасчетов или свой вариант сверки с расшифровками. Проведение сверки расчетов возможно посредством факсимильной связи, по электронным каналам связи (электронной почтой), с последующим предоставлением подлинного экземпляра акта сверки. </w:t>
      </w:r>
    </w:p>
    <w:p w:rsidR="00527A35" w:rsidRPr="005A2532" w:rsidRDefault="00527A35" w:rsidP="00527A35">
      <w:pPr>
        <w:pStyle w:val="a3"/>
        <w:ind w:left="465" w:hanging="465"/>
        <w:rPr>
          <w:sz w:val="22"/>
          <w:szCs w:val="22"/>
        </w:rPr>
      </w:pPr>
      <w:r>
        <w:rPr>
          <w:sz w:val="22"/>
          <w:szCs w:val="22"/>
        </w:rPr>
        <w:t xml:space="preserve">5.8. </w:t>
      </w:r>
      <w:r w:rsidRPr="005A2532">
        <w:rPr>
          <w:sz w:val="22"/>
          <w:szCs w:val="22"/>
        </w:rPr>
        <w:t>Если в платежном поручении на оплату товаров в назначении платежа Покупатель не указал дату и номер товарной накладной, Поставщик вправе засчитать поступивший платеж в счет погашения задолженности Покупателя по оплате предыдущих поставок по настоящему Договору. При наличии нескольких долгов платеж засчитывается в счет погашения задолженности с наиболее ранним сроком исполнения. Если задолженность отсутствует, платеж засчитывается как аванс в счет ближайшей следующей поставки. В случае если сумма платежа, поступившая от Покупателя, превышает сумму того обязательства, которое указано в назначении платежа, Поставщик вправе направить сумму превышения (переплату) на погашение задолженности по настоящему Договору с наиболее ранним сроком исполнения.</w:t>
      </w:r>
    </w:p>
    <w:p w:rsidR="00527A35" w:rsidRPr="005A2532" w:rsidRDefault="00527A35" w:rsidP="00527A35">
      <w:pPr>
        <w:pStyle w:val="a3"/>
        <w:ind w:left="465" w:hanging="465"/>
        <w:rPr>
          <w:sz w:val="22"/>
          <w:szCs w:val="22"/>
        </w:rPr>
      </w:pPr>
      <w:r>
        <w:rPr>
          <w:sz w:val="22"/>
          <w:szCs w:val="22"/>
        </w:rPr>
        <w:t>5</w:t>
      </w:r>
      <w:r w:rsidRPr="005A2532">
        <w:rPr>
          <w:sz w:val="22"/>
          <w:szCs w:val="22"/>
        </w:rPr>
        <w:t>.9. При наличии встречных однородных требований Стороны вправе произвести их зачет. Для зачета достаточно заявления одной из Сторон настоящего договора. Заявление о зачете Сторона настоящего Договора направляет другой Стороне курьерской доставкой. Также проведение зачета возможно путем оформления соглашения о зачете, составленного в письменной форме и подписанного уполномоченными представителями Сторон.</w:t>
      </w:r>
    </w:p>
    <w:p w:rsidR="00527A35" w:rsidRPr="009439DE" w:rsidRDefault="00527A35" w:rsidP="00527A35">
      <w:pPr>
        <w:pStyle w:val="a3"/>
        <w:ind w:left="465" w:hanging="465"/>
        <w:rPr>
          <w:sz w:val="22"/>
          <w:szCs w:val="22"/>
        </w:rPr>
      </w:pPr>
      <w:r>
        <w:rPr>
          <w:sz w:val="22"/>
          <w:szCs w:val="22"/>
        </w:rPr>
        <w:lastRenderedPageBreak/>
        <w:t>5</w:t>
      </w:r>
      <w:r w:rsidRPr="005A2532">
        <w:rPr>
          <w:sz w:val="22"/>
          <w:szCs w:val="22"/>
        </w:rPr>
        <w:t>.10.</w:t>
      </w:r>
      <w:r w:rsidRPr="005A2532">
        <w:rPr>
          <w:sz w:val="22"/>
          <w:szCs w:val="22"/>
        </w:rPr>
        <w:tab/>
        <w:t>Перед зачетом встречных требований Стороны проводят сверку взаимных расчетов. Сторона – инициатор зачета направляет другой Стороне акт сверки расчетов. После получения акта сверки Сторона настоящего Договора в течение пяти рабочих дней возвращает экземпляр подписанного акта сверки или представляет мотивированный отказ.</w:t>
      </w:r>
    </w:p>
    <w:p w:rsidR="00527A35" w:rsidRPr="009439DE" w:rsidRDefault="00527A35" w:rsidP="00527A35">
      <w:pPr>
        <w:pStyle w:val="a3"/>
        <w:ind w:left="426" w:hanging="426"/>
        <w:rPr>
          <w:sz w:val="10"/>
          <w:szCs w:val="10"/>
        </w:rPr>
      </w:pPr>
      <w:r w:rsidRPr="009439DE">
        <w:rPr>
          <w:sz w:val="22"/>
          <w:szCs w:val="22"/>
        </w:rPr>
        <w:t xml:space="preserve"> </w:t>
      </w:r>
    </w:p>
    <w:p w:rsidR="00527A35" w:rsidRDefault="00527A35" w:rsidP="00527A35">
      <w:pPr>
        <w:pStyle w:val="a3"/>
        <w:numPr>
          <w:ilvl w:val="0"/>
          <w:numId w:val="2"/>
        </w:numPr>
        <w:jc w:val="center"/>
        <w:outlineLvl w:val="8"/>
        <w:rPr>
          <w:b/>
          <w:sz w:val="22"/>
          <w:szCs w:val="22"/>
        </w:rPr>
      </w:pPr>
      <w:r w:rsidRPr="00773CEE">
        <w:rPr>
          <w:b/>
          <w:sz w:val="22"/>
          <w:szCs w:val="22"/>
        </w:rPr>
        <w:t>Ответственность сторон</w:t>
      </w:r>
      <w:r>
        <w:rPr>
          <w:b/>
          <w:sz w:val="22"/>
          <w:szCs w:val="22"/>
        </w:rPr>
        <w:br/>
      </w:r>
    </w:p>
    <w:p w:rsidR="00527A35" w:rsidRPr="00773CEE" w:rsidRDefault="00527A35" w:rsidP="00527A35">
      <w:pPr>
        <w:pStyle w:val="a3"/>
        <w:numPr>
          <w:ilvl w:val="1"/>
          <w:numId w:val="2"/>
        </w:numPr>
        <w:outlineLvl w:val="8"/>
        <w:rPr>
          <w:sz w:val="22"/>
          <w:szCs w:val="22"/>
        </w:rPr>
      </w:pPr>
      <w:r w:rsidRPr="00DA7016">
        <w:rPr>
          <w:sz w:val="22"/>
          <w:szCs w:val="22"/>
        </w:rPr>
        <w:t>За несвоевременную поставку Товара Покупатель вправе предъявить</w:t>
      </w:r>
      <w:r w:rsidR="00A61A1A">
        <w:rPr>
          <w:sz w:val="22"/>
          <w:szCs w:val="22"/>
        </w:rPr>
        <w:t xml:space="preserve"> Поставщику неустойку в размере</w:t>
      </w:r>
      <w:r>
        <w:rPr>
          <w:sz w:val="22"/>
          <w:szCs w:val="22"/>
        </w:rPr>
        <w:t xml:space="preserve"> </w:t>
      </w:r>
      <w:r w:rsidRPr="00DA7016">
        <w:rPr>
          <w:sz w:val="22"/>
          <w:szCs w:val="22"/>
        </w:rPr>
        <w:t>0,1 % от стоимости недопоставленного Товара за каждый день просрочки поставки. В этом случае Поставщик обязан оплатить неустойку</w:t>
      </w:r>
      <w:r>
        <w:rPr>
          <w:sz w:val="22"/>
          <w:szCs w:val="22"/>
        </w:rPr>
        <w:t>.</w:t>
      </w:r>
    </w:p>
    <w:p w:rsidR="00527A35" w:rsidRDefault="00527A35" w:rsidP="00527A35">
      <w:pPr>
        <w:pStyle w:val="a3"/>
        <w:numPr>
          <w:ilvl w:val="1"/>
          <w:numId w:val="2"/>
        </w:numPr>
        <w:outlineLvl w:val="8"/>
        <w:rPr>
          <w:sz w:val="22"/>
          <w:szCs w:val="22"/>
        </w:rPr>
      </w:pPr>
      <w:r w:rsidRPr="00773CEE">
        <w:rPr>
          <w:sz w:val="22"/>
          <w:szCs w:val="22"/>
        </w:rPr>
        <w:t xml:space="preserve">За </w:t>
      </w:r>
      <w:r>
        <w:rPr>
          <w:sz w:val="22"/>
          <w:szCs w:val="22"/>
        </w:rPr>
        <w:t xml:space="preserve">необоснованный </w:t>
      </w:r>
      <w:r w:rsidRPr="00773CEE">
        <w:rPr>
          <w:sz w:val="22"/>
          <w:szCs w:val="22"/>
        </w:rPr>
        <w:t xml:space="preserve">отказ Покупателя от приемки </w:t>
      </w:r>
      <w:r>
        <w:rPr>
          <w:sz w:val="22"/>
          <w:szCs w:val="22"/>
        </w:rPr>
        <w:t>согласованного к поставке</w:t>
      </w:r>
      <w:r w:rsidRPr="00773CEE">
        <w:rPr>
          <w:sz w:val="22"/>
          <w:szCs w:val="22"/>
        </w:rPr>
        <w:t xml:space="preserve"> Товара Поставщик вправе предъявить Покупателю штрафные санкции в размере 10% (десяти) от стоимости не принятого Товара.</w:t>
      </w:r>
    </w:p>
    <w:p w:rsidR="00527A35" w:rsidRPr="00773CEE" w:rsidRDefault="00527A35" w:rsidP="00527A35">
      <w:pPr>
        <w:pStyle w:val="a3"/>
        <w:numPr>
          <w:ilvl w:val="1"/>
          <w:numId w:val="2"/>
        </w:numPr>
        <w:outlineLvl w:val="8"/>
        <w:rPr>
          <w:sz w:val="22"/>
          <w:szCs w:val="22"/>
        </w:rPr>
      </w:pPr>
      <w:r w:rsidRPr="00615FB6">
        <w:rPr>
          <w:sz w:val="22"/>
          <w:szCs w:val="22"/>
        </w:rPr>
        <w:t>За невозврат подписанного со стороны Пок</w:t>
      </w:r>
      <w:r>
        <w:rPr>
          <w:sz w:val="22"/>
          <w:szCs w:val="22"/>
        </w:rPr>
        <w:t>упателя экземпляра Т</w:t>
      </w:r>
      <w:r w:rsidRPr="00615FB6">
        <w:rPr>
          <w:sz w:val="22"/>
          <w:szCs w:val="22"/>
        </w:rPr>
        <w:t xml:space="preserve">оварной накладной или УПД </w:t>
      </w:r>
      <w:r>
        <w:rPr>
          <w:sz w:val="22"/>
          <w:szCs w:val="22"/>
        </w:rPr>
        <w:t xml:space="preserve">в сроки, указанные в пункте 3.2.3. настоящего Договора, </w:t>
      </w:r>
      <w:r w:rsidRPr="00615FB6">
        <w:rPr>
          <w:sz w:val="22"/>
          <w:szCs w:val="22"/>
        </w:rPr>
        <w:t xml:space="preserve">Поставщик вправе начислить </w:t>
      </w:r>
      <w:r>
        <w:rPr>
          <w:sz w:val="22"/>
          <w:szCs w:val="22"/>
        </w:rPr>
        <w:t>Покупателю</w:t>
      </w:r>
      <w:r w:rsidRPr="00615FB6">
        <w:rPr>
          <w:sz w:val="22"/>
          <w:szCs w:val="22"/>
        </w:rPr>
        <w:t xml:space="preserve"> неустойку в размере 500 руб. за каждый случай.</w:t>
      </w:r>
    </w:p>
    <w:p w:rsidR="00527A35" w:rsidRDefault="00527A35" w:rsidP="00527A35">
      <w:pPr>
        <w:pStyle w:val="a3"/>
        <w:numPr>
          <w:ilvl w:val="1"/>
          <w:numId w:val="2"/>
        </w:numPr>
        <w:outlineLvl w:val="8"/>
        <w:rPr>
          <w:sz w:val="22"/>
          <w:szCs w:val="22"/>
        </w:rPr>
      </w:pPr>
      <w:r w:rsidRPr="00773CEE">
        <w:rPr>
          <w:sz w:val="22"/>
          <w:szCs w:val="22"/>
        </w:rPr>
        <w:t>Оплата неустойки не освобождает Стороны от исполнения своих обязательств по настоящему Договору.</w:t>
      </w:r>
    </w:p>
    <w:p w:rsidR="00527A35" w:rsidRDefault="00527A35" w:rsidP="00527A35">
      <w:pPr>
        <w:numPr>
          <w:ilvl w:val="0"/>
          <w:numId w:val="2"/>
        </w:numPr>
        <w:suppressAutoHyphens/>
        <w:jc w:val="center"/>
        <w:outlineLvl w:val="8"/>
        <w:rPr>
          <w:b/>
          <w:sz w:val="22"/>
          <w:szCs w:val="22"/>
        </w:rPr>
      </w:pPr>
      <w:r w:rsidRPr="00773CEE">
        <w:rPr>
          <w:b/>
          <w:sz w:val="22"/>
          <w:szCs w:val="22"/>
        </w:rPr>
        <w:t>Качество продукции</w:t>
      </w:r>
      <w:r>
        <w:rPr>
          <w:b/>
          <w:sz w:val="22"/>
          <w:szCs w:val="22"/>
        </w:rPr>
        <w:br/>
      </w:r>
    </w:p>
    <w:p w:rsidR="00527A35" w:rsidRPr="00773CEE" w:rsidRDefault="00527A35" w:rsidP="00527A35">
      <w:pPr>
        <w:pStyle w:val="a3"/>
        <w:numPr>
          <w:ilvl w:val="1"/>
          <w:numId w:val="2"/>
        </w:numPr>
        <w:outlineLvl w:val="8"/>
        <w:rPr>
          <w:sz w:val="22"/>
          <w:szCs w:val="22"/>
        </w:rPr>
      </w:pPr>
      <w:r w:rsidRPr="00773CEE">
        <w:rPr>
          <w:sz w:val="22"/>
          <w:szCs w:val="22"/>
        </w:rPr>
        <w:t>Качество поставляемого по настоящему Договору Товара должно соответствовать техническим условиям завода-изготовителя.</w:t>
      </w:r>
    </w:p>
    <w:p w:rsidR="00527A35" w:rsidRPr="00773CEE" w:rsidRDefault="00527A35" w:rsidP="00527A35">
      <w:pPr>
        <w:pStyle w:val="a3"/>
        <w:numPr>
          <w:ilvl w:val="1"/>
          <w:numId w:val="2"/>
        </w:numPr>
        <w:outlineLvl w:val="8"/>
        <w:rPr>
          <w:sz w:val="22"/>
          <w:szCs w:val="22"/>
        </w:rPr>
      </w:pPr>
      <w:r w:rsidRPr="00773CEE">
        <w:rPr>
          <w:sz w:val="22"/>
          <w:szCs w:val="22"/>
        </w:rPr>
        <w:t>Приемка Товара по количеству производится в соответствии с действующей Инструкцией «О порядке приемке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г. № П-6, действующей в части, не противоречащей условиям настоящего Договора и гражданского законодательства.</w:t>
      </w:r>
    </w:p>
    <w:p w:rsidR="00527A35" w:rsidRPr="00773CEE" w:rsidRDefault="00527A35" w:rsidP="00527A35">
      <w:pPr>
        <w:pStyle w:val="a3"/>
        <w:numPr>
          <w:ilvl w:val="1"/>
          <w:numId w:val="2"/>
        </w:numPr>
        <w:outlineLvl w:val="8"/>
        <w:rPr>
          <w:sz w:val="22"/>
          <w:szCs w:val="22"/>
        </w:rPr>
      </w:pPr>
      <w:r w:rsidRPr="00773CEE">
        <w:rPr>
          <w:sz w:val="22"/>
          <w:szCs w:val="22"/>
        </w:rPr>
        <w:t>Приемка Товара по качеству производится в порядке, определенном Инструкцией «О порядке приемке продукции производственно-технического назначения и товаров народного потребления по качеству», утвержденной постановлением Госарбитража СССР от 25.04.66 г. № П-7, действующей в части, не противоречащей условиям настоящего Договора и гражданского законодательства.</w:t>
      </w:r>
    </w:p>
    <w:p w:rsidR="00527A35" w:rsidRPr="00773CEE" w:rsidRDefault="00527A35" w:rsidP="00527A35">
      <w:pPr>
        <w:pStyle w:val="a3"/>
        <w:numPr>
          <w:ilvl w:val="1"/>
          <w:numId w:val="2"/>
        </w:numPr>
        <w:outlineLvl w:val="8"/>
        <w:rPr>
          <w:sz w:val="22"/>
          <w:szCs w:val="22"/>
        </w:rPr>
      </w:pPr>
      <w:r>
        <w:rPr>
          <w:sz w:val="22"/>
          <w:szCs w:val="22"/>
        </w:rPr>
        <w:t>В случае обнаружения расхождений по количеству и комплектности Товара</w:t>
      </w:r>
      <w:r w:rsidRPr="00773CEE">
        <w:rPr>
          <w:sz w:val="22"/>
          <w:szCs w:val="22"/>
        </w:rPr>
        <w:t xml:space="preserve"> Покупатель обязан приостановить приемку Товара и обеспечить ответственное хранение данной продукции. Одновременно с приостановкой приемки Товара Покупатель обязан незамедлительно письменно уведомить Поставщика о выявленных недостатках и несоответствиях </w:t>
      </w:r>
      <w:r>
        <w:rPr>
          <w:sz w:val="22"/>
          <w:szCs w:val="22"/>
        </w:rPr>
        <w:t>и вызвать представителя Поставщика</w:t>
      </w:r>
      <w:r w:rsidRPr="00773CEE">
        <w:rPr>
          <w:sz w:val="22"/>
          <w:szCs w:val="22"/>
        </w:rPr>
        <w:t xml:space="preserve"> для участия в продолжении приемки Товара. Представитель Поставщика</w:t>
      </w:r>
      <w:r>
        <w:rPr>
          <w:sz w:val="22"/>
          <w:szCs w:val="22"/>
        </w:rPr>
        <w:t xml:space="preserve"> должен прибыть в течение</w:t>
      </w:r>
      <w:r w:rsidRPr="00773CEE">
        <w:rPr>
          <w:sz w:val="22"/>
          <w:szCs w:val="22"/>
        </w:rPr>
        <w:t xml:space="preserve"> 5 </w:t>
      </w:r>
      <w:r>
        <w:rPr>
          <w:sz w:val="22"/>
          <w:szCs w:val="22"/>
        </w:rPr>
        <w:t xml:space="preserve">(пяти) </w:t>
      </w:r>
      <w:r w:rsidRPr="00773CEE">
        <w:rPr>
          <w:sz w:val="22"/>
          <w:szCs w:val="22"/>
        </w:rPr>
        <w:t xml:space="preserve">дней с момента получения вызова (не считая времени необходимого на проезд) или сообщить о невозможности прибытия. </w:t>
      </w:r>
    </w:p>
    <w:p w:rsidR="00527A35" w:rsidRDefault="00527A35" w:rsidP="00527A35">
      <w:pPr>
        <w:pStyle w:val="a3"/>
        <w:numPr>
          <w:ilvl w:val="1"/>
          <w:numId w:val="2"/>
        </w:numPr>
        <w:outlineLvl w:val="8"/>
        <w:rPr>
          <w:sz w:val="22"/>
          <w:szCs w:val="22"/>
        </w:rPr>
      </w:pPr>
      <w:r w:rsidRPr="00773CEE">
        <w:rPr>
          <w:sz w:val="22"/>
          <w:szCs w:val="22"/>
        </w:rPr>
        <w:t xml:space="preserve">В случае поставки Товара, не соответствующего требованиям настоящего </w:t>
      </w:r>
      <w:r>
        <w:rPr>
          <w:sz w:val="22"/>
          <w:szCs w:val="22"/>
        </w:rPr>
        <w:t>договора по количеству</w:t>
      </w:r>
      <w:r w:rsidRPr="00773CEE">
        <w:rPr>
          <w:sz w:val="22"/>
          <w:szCs w:val="22"/>
        </w:rPr>
        <w:t xml:space="preserve">, Поставщик </w:t>
      </w:r>
      <w:r>
        <w:rPr>
          <w:sz w:val="22"/>
          <w:szCs w:val="22"/>
        </w:rPr>
        <w:t xml:space="preserve">обязан поставить/принять/заменить </w:t>
      </w:r>
      <w:r w:rsidRPr="00773CEE">
        <w:rPr>
          <w:sz w:val="22"/>
          <w:szCs w:val="22"/>
        </w:rPr>
        <w:t>Товар</w:t>
      </w:r>
      <w:r>
        <w:rPr>
          <w:sz w:val="22"/>
          <w:szCs w:val="22"/>
        </w:rPr>
        <w:t xml:space="preserve"> в течение 30 (тридцати) дней с момента подписания акта о расхождении Товара</w:t>
      </w:r>
      <w:r w:rsidRPr="00773CEE">
        <w:rPr>
          <w:sz w:val="22"/>
          <w:szCs w:val="22"/>
        </w:rPr>
        <w:t xml:space="preserve">. </w:t>
      </w:r>
    </w:p>
    <w:p w:rsidR="00527A35" w:rsidRPr="005A2532" w:rsidRDefault="00527A35" w:rsidP="00527A35">
      <w:pPr>
        <w:pStyle w:val="a3"/>
        <w:numPr>
          <w:ilvl w:val="1"/>
          <w:numId w:val="2"/>
        </w:numPr>
        <w:outlineLvl w:val="8"/>
        <w:rPr>
          <w:sz w:val="22"/>
          <w:szCs w:val="22"/>
        </w:rPr>
      </w:pPr>
      <w:r w:rsidRPr="002D28F5">
        <w:rPr>
          <w:sz w:val="22"/>
          <w:szCs w:val="22"/>
        </w:rPr>
        <w:t xml:space="preserve">Гарантийный срок на Товар, поставляемый согласно данному </w:t>
      </w:r>
      <w:r>
        <w:rPr>
          <w:sz w:val="22"/>
          <w:szCs w:val="22"/>
        </w:rPr>
        <w:t>Договору, устанавливается равным гарантийному сроку завода-производителя Товара, но не может быть менее 6 (шести) месяцев с даты поставки Товара</w:t>
      </w:r>
      <w:r w:rsidRPr="002D28F5">
        <w:rPr>
          <w:sz w:val="22"/>
          <w:szCs w:val="22"/>
        </w:rPr>
        <w:t>.</w:t>
      </w:r>
      <w:r w:rsidRPr="002D28F5">
        <w:rPr>
          <w:sz w:val="10"/>
          <w:szCs w:val="10"/>
        </w:rPr>
        <w:t xml:space="preserve"> </w:t>
      </w:r>
    </w:p>
    <w:p w:rsidR="00527A35" w:rsidRPr="00DA213E" w:rsidRDefault="00527A35" w:rsidP="00527A35">
      <w:pPr>
        <w:pStyle w:val="a8"/>
        <w:numPr>
          <w:ilvl w:val="1"/>
          <w:numId w:val="2"/>
        </w:numPr>
        <w:spacing w:before="0" w:beforeAutospacing="0" w:after="0" w:afterAutospacing="0"/>
        <w:jc w:val="both"/>
        <w:rPr>
          <w:sz w:val="22"/>
          <w:szCs w:val="22"/>
        </w:rPr>
      </w:pPr>
      <w:r w:rsidRPr="00DA213E">
        <w:rPr>
          <w:sz w:val="22"/>
          <w:szCs w:val="22"/>
        </w:rPr>
        <w:t xml:space="preserve">При обнаружении некачественного Товара в пределах гарантийного срока, установленного заводом-изготовителем, Покупатель обязан известить Поставщика о выявленных недостатках Товара. Вызов представителя Поставщика обязателен. </w:t>
      </w:r>
    </w:p>
    <w:p w:rsidR="00527A35" w:rsidRPr="00DA213E" w:rsidRDefault="00527A35" w:rsidP="00527A35">
      <w:pPr>
        <w:pStyle w:val="a8"/>
        <w:spacing w:before="0" w:beforeAutospacing="0" w:after="0" w:afterAutospacing="0"/>
        <w:ind w:left="426"/>
        <w:jc w:val="both"/>
        <w:rPr>
          <w:sz w:val="22"/>
          <w:szCs w:val="22"/>
        </w:rPr>
      </w:pPr>
      <w:r w:rsidRPr="00DA213E">
        <w:rPr>
          <w:sz w:val="22"/>
          <w:szCs w:val="22"/>
        </w:rPr>
        <w:t xml:space="preserve">По факту обнаружения некачественного Товара составляется рекламационный акт, который подписывается уполномоченным представителем Покупателя и Поставщика. </w:t>
      </w:r>
    </w:p>
    <w:p w:rsidR="00527A35" w:rsidRPr="00DA213E" w:rsidRDefault="00527A35" w:rsidP="00527A35">
      <w:pPr>
        <w:pStyle w:val="a8"/>
        <w:spacing w:before="0" w:beforeAutospacing="0" w:after="0" w:afterAutospacing="0"/>
        <w:ind w:left="426"/>
        <w:jc w:val="both"/>
        <w:rPr>
          <w:sz w:val="22"/>
          <w:szCs w:val="22"/>
        </w:rPr>
      </w:pPr>
      <w:r w:rsidRPr="00DA213E">
        <w:rPr>
          <w:sz w:val="22"/>
          <w:szCs w:val="22"/>
        </w:rPr>
        <w:t xml:space="preserve">При неявке представителя Поставщика в течение 5 (пяти) рабочих дней со дня получения извещения о вызове или получения в этот же срок уведомления Поставщика о неявке, Покупатель в присутствии представителя сторонней незаинтересованной организации составляет рекламационный акт, подписывает его всеми присутствующими и направляет его в адрес Поставщика. </w:t>
      </w:r>
    </w:p>
    <w:p w:rsidR="00527A35" w:rsidRPr="00DA213E" w:rsidRDefault="00527A35" w:rsidP="00527A35">
      <w:pPr>
        <w:pStyle w:val="a8"/>
        <w:spacing w:before="0" w:beforeAutospacing="0" w:after="0" w:afterAutospacing="0"/>
        <w:ind w:left="426"/>
        <w:jc w:val="both"/>
        <w:rPr>
          <w:sz w:val="22"/>
          <w:szCs w:val="22"/>
        </w:rPr>
      </w:pPr>
      <w:r w:rsidRPr="00DA213E">
        <w:rPr>
          <w:sz w:val="22"/>
          <w:szCs w:val="22"/>
        </w:rPr>
        <w:lastRenderedPageBreak/>
        <w:t>В с</w:t>
      </w:r>
      <w:r>
        <w:rPr>
          <w:sz w:val="22"/>
          <w:szCs w:val="22"/>
        </w:rPr>
        <w:t xml:space="preserve">лучае признания </w:t>
      </w:r>
      <w:r w:rsidRPr="00DA213E">
        <w:rPr>
          <w:sz w:val="22"/>
          <w:szCs w:val="22"/>
        </w:rPr>
        <w:t xml:space="preserve">Поставщиком претензии, последний осуществляет замену некачественного Товара в дополнительно согласованные Сторонами сроки. </w:t>
      </w:r>
    </w:p>
    <w:p w:rsidR="00527A35" w:rsidRPr="00DA213E" w:rsidRDefault="00527A35" w:rsidP="00527A35">
      <w:pPr>
        <w:pStyle w:val="a3"/>
        <w:ind w:left="426" w:firstLine="0"/>
        <w:rPr>
          <w:sz w:val="22"/>
          <w:szCs w:val="22"/>
        </w:rPr>
      </w:pPr>
      <w:r w:rsidRPr="00DA213E">
        <w:rPr>
          <w:sz w:val="22"/>
          <w:szCs w:val="22"/>
        </w:rPr>
        <w:t xml:space="preserve">Поставщик не несет ответственность и не осуществляет замену Товара, если Товара стал некачественным вследствие нарушения Покупателем правил эксплуатации Товара или ненадлежащего хранения Товара.   </w:t>
      </w:r>
    </w:p>
    <w:p w:rsidR="00527A35" w:rsidRPr="00DA213E" w:rsidRDefault="00527A35" w:rsidP="00527A35">
      <w:pPr>
        <w:pStyle w:val="a8"/>
        <w:spacing w:before="0" w:beforeAutospacing="0" w:after="0" w:afterAutospacing="0"/>
        <w:ind w:left="426"/>
        <w:jc w:val="both"/>
        <w:rPr>
          <w:sz w:val="22"/>
          <w:szCs w:val="22"/>
        </w:rPr>
      </w:pPr>
      <w:r w:rsidRPr="00DA213E">
        <w:rPr>
          <w:sz w:val="22"/>
          <w:szCs w:val="22"/>
        </w:rPr>
        <w:t xml:space="preserve">В случае если Поставщик оспаривает факт поставки Товара ненадлежащего качества, Стороны привлекают для выявления характера и причин возникновения недостатков Товара независимого эксперта либо обращаются к заводу изготовителю Товара. </w:t>
      </w:r>
    </w:p>
    <w:p w:rsidR="00527A35" w:rsidRPr="00DA213E" w:rsidRDefault="00527A35" w:rsidP="00527A35">
      <w:pPr>
        <w:pStyle w:val="a8"/>
        <w:spacing w:before="0" w:beforeAutospacing="0" w:after="0" w:afterAutospacing="0"/>
        <w:ind w:left="426"/>
        <w:jc w:val="both"/>
        <w:rPr>
          <w:sz w:val="22"/>
          <w:szCs w:val="22"/>
        </w:rPr>
      </w:pPr>
      <w:r w:rsidRPr="00DA213E">
        <w:rPr>
          <w:sz w:val="22"/>
          <w:szCs w:val="22"/>
        </w:rPr>
        <w:t>Оплата услуг по проверке качества Товара осуществляется за счет Поставщика, а в случае если проверка качества Товара подтвердит, что ненадлежащее качество Товара возникло по вине Покупателя, все документально подтвержденные расходы (транспортные расходы, расходы на оплату услуг по проверке качества Товара/экспертизы и т.п.) должны быть возмещены Покупателем по первому требованию Поставщика в сроки, указанные в требовании.</w:t>
      </w:r>
    </w:p>
    <w:p w:rsidR="00527A35" w:rsidRDefault="00527A35" w:rsidP="00527A35">
      <w:pPr>
        <w:pStyle w:val="a3"/>
        <w:ind w:left="426" w:firstLine="0"/>
        <w:rPr>
          <w:sz w:val="22"/>
          <w:szCs w:val="22"/>
        </w:rPr>
      </w:pPr>
      <w:r w:rsidRPr="00DA213E">
        <w:rPr>
          <w:sz w:val="22"/>
          <w:szCs w:val="22"/>
        </w:rPr>
        <w:t>Покупатель обязуется принять обратно возвращенный им Товар от Поставщика, если будет установлено, что Товар соответствует требованиям Договора или пришел в негодность по вине Покупателя.</w:t>
      </w:r>
    </w:p>
    <w:p w:rsidR="00527A35" w:rsidRDefault="00527A35" w:rsidP="00527A35">
      <w:pPr>
        <w:pStyle w:val="a3"/>
        <w:numPr>
          <w:ilvl w:val="0"/>
          <w:numId w:val="2"/>
        </w:numPr>
        <w:jc w:val="center"/>
        <w:outlineLvl w:val="8"/>
        <w:rPr>
          <w:b/>
          <w:sz w:val="22"/>
          <w:szCs w:val="22"/>
        </w:rPr>
      </w:pPr>
      <w:r w:rsidRPr="00773CEE">
        <w:rPr>
          <w:b/>
          <w:sz w:val="22"/>
          <w:szCs w:val="22"/>
        </w:rPr>
        <w:t>Порядок разрешения споров</w:t>
      </w:r>
      <w:r>
        <w:rPr>
          <w:b/>
          <w:sz w:val="22"/>
          <w:szCs w:val="22"/>
        </w:rPr>
        <w:br/>
      </w:r>
    </w:p>
    <w:p w:rsidR="00527A35" w:rsidRPr="00773CEE" w:rsidRDefault="00527A35" w:rsidP="00527A35">
      <w:pPr>
        <w:pStyle w:val="a3"/>
        <w:numPr>
          <w:ilvl w:val="1"/>
          <w:numId w:val="2"/>
        </w:numPr>
        <w:outlineLvl w:val="8"/>
        <w:rPr>
          <w:sz w:val="22"/>
          <w:szCs w:val="22"/>
        </w:rPr>
      </w:pPr>
      <w:r w:rsidRPr="00773CEE">
        <w:rPr>
          <w:sz w:val="22"/>
          <w:szCs w:val="22"/>
        </w:rPr>
        <w:t>Все споры и разногласия, которые могут возникнуть при исполнении настоящего Договора или в связи с ним, разрешаются путем переговоров между сторонами с обязательным соблюдением претензионного порядка досудебного урегулирования. Срок рассмотрения претензий - в течение 20 дней с момента ее получения.</w:t>
      </w:r>
    </w:p>
    <w:p w:rsidR="00527A35" w:rsidRDefault="00527A35" w:rsidP="00527A35">
      <w:pPr>
        <w:pStyle w:val="a3"/>
        <w:numPr>
          <w:ilvl w:val="1"/>
          <w:numId w:val="2"/>
        </w:numPr>
        <w:outlineLvl w:val="8"/>
        <w:rPr>
          <w:sz w:val="22"/>
          <w:szCs w:val="22"/>
        </w:rPr>
      </w:pPr>
      <w:r w:rsidRPr="00773CEE">
        <w:rPr>
          <w:sz w:val="22"/>
          <w:szCs w:val="22"/>
        </w:rPr>
        <w:t xml:space="preserve">В случае не урегулирования разногласий в претензионном порядке, а также в случае неполучения ответа на претензию в течение указанного срока, спор передается в Арбитражный суд </w:t>
      </w:r>
      <w:r>
        <w:rPr>
          <w:sz w:val="22"/>
          <w:szCs w:val="22"/>
        </w:rPr>
        <w:t>по месту нахождения истца</w:t>
      </w:r>
      <w:r w:rsidRPr="00773CEE">
        <w:rPr>
          <w:sz w:val="22"/>
          <w:szCs w:val="22"/>
        </w:rPr>
        <w:t>.</w:t>
      </w:r>
    </w:p>
    <w:p w:rsidR="00527A35" w:rsidRDefault="00527A35" w:rsidP="00527A35">
      <w:pPr>
        <w:pStyle w:val="a3"/>
        <w:numPr>
          <w:ilvl w:val="1"/>
          <w:numId w:val="2"/>
        </w:numPr>
        <w:outlineLvl w:val="8"/>
        <w:rPr>
          <w:sz w:val="22"/>
          <w:szCs w:val="22"/>
        </w:rPr>
      </w:pPr>
      <w:r w:rsidRPr="002D28F5">
        <w:rPr>
          <w:sz w:val="22"/>
          <w:szCs w:val="22"/>
        </w:rPr>
        <w:t xml:space="preserve">Во всем остальном, не предусмотренном настоящим Договором, Стороны руководствуются действующим законодательством. </w:t>
      </w:r>
    </w:p>
    <w:p w:rsidR="00527A35" w:rsidRDefault="00527A35" w:rsidP="00527A35">
      <w:pPr>
        <w:pStyle w:val="a3"/>
        <w:ind w:left="0" w:firstLine="720"/>
        <w:rPr>
          <w:sz w:val="22"/>
          <w:szCs w:val="22"/>
        </w:rPr>
      </w:pPr>
    </w:p>
    <w:p w:rsidR="00527A35" w:rsidRDefault="00527A35" w:rsidP="00527A35">
      <w:pPr>
        <w:pStyle w:val="a3"/>
        <w:numPr>
          <w:ilvl w:val="0"/>
          <w:numId w:val="2"/>
        </w:numPr>
        <w:jc w:val="center"/>
        <w:outlineLvl w:val="8"/>
        <w:rPr>
          <w:b/>
          <w:sz w:val="22"/>
          <w:szCs w:val="22"/>
        </w:rPr>
      </w:pPr>
      <w:r w:rsidRPr="00773CEE">
        <w:rPr>
          <w:b/>
          <w:sz w:val="22"/>
          <w:szCs w:val="22"/>
        </w:rPr>
        <w:t>Форс-мажор</w:t>
      </w:r>
      <w:r>
        <w:rPr>
          <w:b/>
          <w:sz w:val="22"/>
          <w:szCs w:val="22"/>
        </w:rPr>
        <w:br/>
      </w:r>
    </w:p>
    <w:p w:rsidR="00527A35" w:rsidRPr="00773CEE" w:rsidRDefault="00527A35" w:rsidP="00527A35">
      <w:pPr>
        <w:pStyle w:val="a3"/>
        <w:numPr>
          <w:ilvl w:val="1"/>
          <w:numId w:val="2"/>
        </w:numPr>
        <w:outlineLvl w:val="8"/>
        <w:rPr>
          <w:sz w:val="22"/>
          <w:szCs w:val="22"/>
        </w:rPr>
      </w:pPr>
      <w:r w:rsidRPr="00773CEE">
        <w:rPr>
          <w:sz w:val="22"/>
          <w:szCs w:val="22"/>
        </w:rPr>
        <w:t>В случае возникновения непредвиденных обстоятельств непреодолимой силы, сроки исполнения Сторонами обязательств по настоящему Договору, отодвигаются соразмерно времени действия таких обстоятельств. Под непредвиденными обстоятельствами непреодолимой силы стороны считают события, на которые они не могут влиять, в том числе стихийные бедствия, военные действия, забастовки, решения государственных органов и т. д.</w:t>
      </w:r>
    </w:p>
    <w:p w:rsidR="00527A35" w:rsidRDefault="00527A35" w:rsidP="00527A35">
      <w:pPr>
        <w:pStyle w:val="a3"/>
        <w:numPr>
          <w:ilvl w:val="1"/>
          <w:numId w:val="2"/>
        </w:numPr>
        <w:outlineLvl w:val="8"/>
        <w:rPr>
          <w:sz w:val="22"/>
          <w:szCs w:val="22"/>
        </w:rPr>
      </w:pPr>
      <w:r w:rsidRPr="00773CEE">
        <w:rPr>
          <w:sz w:val="22"/>
          <w:szCs w:val="22"/>
        </w:rPr>
        <w:t>В случае продолжения непредвиденных обстоятельств непреодолимой силы в течение более 2-х месяцев, стороны должны договориться об изменении или прекращении действия настоящего Договора.</w:t>
      </w:r>
    </w:p>
    <w:p w:rsidR="00527A35" w:rsidRDefault="00527A35" w:rsidP="00527A35">
      <w:pPr>
        <w:pStyle w:val="a3"/>
        <w:numPr>
          <w:ilvl w:val="0"/>
          <w:numId w:val="2"/>
        </w:numPr>
        <w:jc w:val="center"/>
        <w:outlineLvl w:val="8"/>
        <w:rPr>
          <w:b/>
          <w:sz w:val="22"/>
          <w:szCs w:val="22"/>
        </w:rPr>
      </w:pPr>
      <w:r w:rsidRPr="00773CEE">
        <w:rPr>
          <w:b/>
          <w:sz w:val="22"/>
          <w:szCs w:val="22"/>
        </w:rPr>
        <w:t>Срок действия Договора</w:t>
      </w:r>
    </w:p>
    <w:p w:rsidR="00527A35" w:rsidRPr="00532662" w:rsidRDefault="00527A35" w:rsidP="00527A35">
      <w:pPr>
        <w:pStyle w:val="a3"/>
        <w:numPr>
          <w:ilvl w:val="1"/>
          <w:numId w:val="2"/>
        </w:numPr>
        <w:outlineLvl w:val="8"/>
        <w:rPr>
          <w:sz w:val="22"/>
          <w:szCs w:val="22"/>
        </w:rPr>
      </w:pPr>
      <w:r w:rsidRPr="00532662">
        <w:rPr>
          <w:sz w:val="22"/>
          <w:szCs w:val="22"/>
        </w:rPr>
        <w:t xml:space="preserve">Договор вступает в силу с даты его подписания и действует до </w:t>
      </w:r>
      <w:r w:rsidRPr="00E52772">
        <w:rPr>
          <w:szCs w:val="24"/>
        </w:rPr>
        <w:fldChar w:fldCharType="begin">
          <w:ffData>
            <w:name w:val="СрокОкончания"/>
            <w:enabled/>
            <w:calcOnExit w:val="0"/>
            <w:textInput>
              <w:default w:val="СрокОкончания"/>
            </w:textInput>
          </w:ffData>
        </w:fldChar>
      </w:r>
      <w:bookmarkStart w:id="5" w:name="СрокОкончания"/>
      <w:r w:rsidRPr="00E52772">
        <w:rPr>
          <w:szCs w:val="24"/>
        </w:rPr>
        <w:instrText xml:space="preserve"> FORMTEXT </w:instrText>
      </w:r>
      <w:r w:rsidRPr="00E52772">
        <w:rPr>
          <w:szCs w:val="24"/>
        </w:rPr>
      </w:r>
      <w:r w:rsidRPr="00E52772">
        <w:rPr>
          <w:szCs w:val="24"/>
        </w:rPr>
        <w:fldChar w:fldCharType="separate"/>
      </w:r>
      <w:r w:rsidRPr="00E52772">
        <w:rPr>
          <w:szCs w:val="24"/>
        </w:rPr>
        <w:t> </w:t>
      </w:r>
      <w:r w:rsidRPr="00E52772">
        <w:rPr>
          <w:szCs w:val="24"/>
        </w:rPr>
        <w:fldChar w:fldCharType="end"/>
      </w:r>
      <w:bookmarkEnd w:id="5"/>
      <w:r>
        <w:rPr>
          <w:szCs w:val="24"/>
        </w:rPr>
        <w:t xml:space="preserve">. </w:t>
      </w:r>
      <w:r w:rsidRPr="00532662">
        <w:rPr>
          <w:sz w:val="22"/>
          <w:szCs w:val="22"/>
        </w:rPr>
        <w:t xml:space="preserve"> В случае, если ни одна из Сторон до окончания срока действия настоящего Договора не заявит о его расторжении, действие настоящего Договора автоматически пролонгируется на следующий календарный год. Количество пролонгаций не ограничено.</w:t>
      </w:r>
    </w:p>
    <w:p w:rsidR="00527A35" w:rsidRDefault="00527A35" w:rsidP="00527A35">
      <w:pPr>
        <w:pStyle w:val="a3"/>
        <w:ind w:left="465" w:firstLine="0"/>
        <w:rPr>
          <w:sz w:val="22"/>
          <w:szCs w:val="22"/>
        </w:rPr>
      </w:pPr>
      <w:r w:rsidRPr="00532662">
        <w:rPr>
          <w:sz w:val="22"/>
          <w:szCs w:val="22"/>
        </w:rPr>
        <w:t>Прекращение срока действия настоящего Договора не влечет за собой прекращения обязательств по</w:t>
      </w:r>
      <w:r>
        <w:rPr>
          <w:sz w:val="22"/>
          <w:szCs w:val="22"/>
        </w:rPr>
        <w:t xml:space="preserve"> нему и не освобождает Стороны </w:t>
      </w:r>
      <w:r w:rsidRPr="00532662">
        <w:rPr>
          <w:sz w:val="22"/>
          <w:szCs w:val="22"/>
        </w:rPr>
        <w:t xml:space="preserve">Договора от ответственности за его нарушения, если таковые имели </w:t>
      </w:r>
      <w:r>
        <w:rPr>
          <w:sz w:val="22"/>
          <w:szCs w:val="22"/>
        </w:rPr>
        <w:t>место при исполнении Сторонами</w:t>
      </w:r>
      <w:r w:rsidRPr="00532662">
        <w:rPr>
          <w:sz w:val="22"/>
          <w:szCs w:val="22"/>
        </w:rPr>
        <w:t xml:space="preserve"> условий настоящего Договора.</w:t>
      </w:r>
    </w:p>
    <w:p w:rsidR="00527A35" w:rsidRDefault="00527A35" w:rsidP="00527A35">
      <w:pPr>
        <w:pStyle w:val="a3"/>
        <w:ind w:left="465" w:firstLine="0"/>
        <w:rPr>
          <w:sz w:val="22"/>
          <w:szCs w:val="22"/>
        </w:rPr>
      </w:pPr>
    </w:p>
    <w:p w:rsidR="00527A35" w:rsidRDefault="00527A35" w:rsidP="00527A35">
      <w:pPr>
        <w:pStyle w:val="a3"/>
        <w:numPr>
          <w:ilvl w:val="0"/>
          <w:numId w:val="2"/>
        </w:numPr>
        <w:jc w:val="center"/>
        <w:outlineLvl w:val="8"/>
        <w:rPr>
          <w:b/>
          <w:sz w:val="22"/>
          <w:szCs w:val="22"/>
        </w:rPr>
      </w:pPr>
      <w:r w:rsidRPr="00773CEE">
        <w:rPr>
          <w:b/>
          <w:sz w:val="22"/>
          <w:szCs w:val="22"/>
        </w:rPr>
        <w:t>Прочие условия</w:t>
      </w:r>
    </w:p>
    <w:p w:rsidR="00527A35" w:rsidRPr="00773CEE" w:rsidRDefault="00527A35" w:rsidP="00527A35">
      <w:pPr>
        <w:pStyle w:val="a3"/>
        <w:numPr>
          <w:ilvl w:val="1"/>
          <w:numId w:val="2"/>
        </w:numPr>
        <w:ind w:left="567" w:hanging="567"/>
        <w:outlineLvl w:val="8"/>
        <w:rPr>
          <w:sz w:val="22"/>
          <w:szCs w:val="22"/>
        </w:rPr>
      </w:pPr>
      <w:r w:rsidRPr="00773CEE">
        <w:rPr>
          <w:sz w:val="22"/>
          <w:szCs w:val="22"/>
        </w:rPr>
        <w:t>Все приложения, изменения и дополнения к настоящему Договору действ</w:t>
      </w:r>
      <w:r>
        <w:rPr>
          <w:sz w:val="22"/>
          <w:szCs w:val="22"/>
        </w:rPr>
        <w:t>ительны, если они совершены в</w:t>
      </w:r>
      <w:r w:rsidRPr="00773CEE">
        <w:rPr>
          <w:sz w:val="22"/>
          <w:szCs w:val="22"/>
        </w:rPr>
        <w:t xml:space="preserve"> письменной форме</w:t>
      </w:r>
      <w:r>
        <w:rPr>
          <w:sz w:val="22"/>
          <w:szCs w:val="22"/>
        </w:rPr>
        <w:t>,</w:t>
      </w:r>
      <w:r w:rsidRPr="00773CEE">
        <w:rPr>
          <w:sz w:val="22"/>
          <w:szCs w:val="22"/>
        </w:rPr>
        <w:t xml:space="preserve"> подписаны обеими Сторонами</w:t>
      </w:r>
      <w:r>
        <w:rPr>
          <w:sz w:val="22"/>
          <w:szCs w:val="22"/>
        </w:rPr>
        <w:t xml:space="preserve"> </w:t>
      </w:r>
      <w:r w:rsidRPr="00881DDB">
        <w:rPr>
          <w:sz w:val="22"/>
          <w:szCs w:val="22"/>
        </w:rPr>
        <w:t>и скреплены печатями Сторон</w:t>
      </w:r>
      <w:r w:rsidRPr="00773CEE">
        <w:rPr>
          <w:sz w:val="22"/>
          <w:szCs w:val="22"/>
        </w:rPr>
        <w:t>.</w:t>
      </w:r>
    </w:p>
    <w:p w:rsidR="00527A35" w:rsidRPr="00773CEE" w:rsidRDefault="00527A35" w:rsidP="00527A35">
      <w:pPr>
        <w:pStyle w:val="a3"/>
        <w:numPr>
          <w:ilvl w:val="1"/>
          <w:numId w:val="2"/>
        </w:numPr>
        <w:ind w:left="567" w:hanging="567"/>
        <w:outlineLvl w:val="8"/>
        <w:rPr>
          <w:sz w:val="22"/>
          <w:szCs w:val="22"/>
        </w:rPr>
      </w:pPr>
      <w:r w:rsidRPr="00773CEE">
        <w:rPr>
          <w:sz w:val="22"/>
          <w:szCs w:val="22"/>
        </w:rPr>
        <w:t>Условия настоящего Договора и Приложений к нему конфиденциальны и не подлежат разглашению. Стороны настоящего Договора обязуются принимать все необходимые меры для того, чтобы их сотрудники, агенты, правопреемники без предварительно согласия другой стороны не информировали третьих лиц о настоящем Договоре и его условиях.</w:t>
      </w:r>
    </w:p>
    <w:p w:rsidR="00527A35" w:rsidRPr="00773CEE" w:rsidRDefault="00527A35" w:rsidP="00527A35">
      <w:pPr>
        <w:pStyle w:val="a3"/>
        <w:numPr>
          <w:ilvl w:val="1"/>
          <w:numId w:val="2"/>
        </w:numPr>
        <w:ind w:left="567" w:hanging="567"/>
        <w:outlineLvl w:val="8"/>
        <w:rPr>
          <w:sz w:val="22"/>
          <w:szCs w:val="22"/>
        </w:rPr>
      </w:pPr>
      <w:r w:rsidRPr="00773CEE">
        <w:rPr>
          <w:sz w:val="22"/>
          <w:szCs w:val="22"/>
        </w:rPr>
        <w:lastRenderedPageBreak/>
        <w:t>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527A35" w:rsidRPr="00773CEE" w:rsidRDefault="00527A35" w:rsidP="00527A35">
      <w:pPr>
        <w:pStyle w:val="a3"/>
        <w:numPr>
          <w:ilvl w:val="1"/>
          <w:numId w:val="2"/>
        </w:numPr>
        <w:ind w:left="567" w:hanging="567"/>
        <w:outlineLvl w:val="8"/>
        <w:rPr>
          <w:sz w:val="22"/>
          <w:szCs w:val="22"/>
        </w:rPr>
      </w:pPr>
      <w:r w:rsidRPr="00773CEE">
        <w:rPr>
          <w:sz w:val="22"/>
          <w:szCs w:val="22"/>
        </w:rPr>
        <w:t>Оформленные сторонами документы и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самих оригиналов.</w:t>
      </w:r>
    </w:p>
    <w:p w:rsidR="00527A35" w:rsidRPr="00773CEE" w:rsidRDefault="00527A35" w:rsidP="00527A35">
      <w:pPr>
        <w:pStyle w:val="a3"/>
        <w:numPr>
          <w:ilvl w:val="1"/>
          <w:numId w:val="2"/>
        </w:numPr>
        <w:ind w:left="567" w:hanging="567"/>
        <w:outlineLvl w:val="8"/>
        <w:rPr>
          <w:sz w:val="22"/>
          <w:szCs w:val="22"/>
        </w:rPr>
      </w:pPr>
      <w:r w:rsidRPr="00773CEE">
        <w:rPr>
          <w:sz w:val="22"/>
          <w:szCs w:val="22"/>
        </w:rPr>
        <w:t xml:space="preserve">При заключении настоящего </w:t>
      </w:r>
      <w:r>
        <w:rPr>
          <w:sz w:val="22"/>
          <w:szCs w:val="22"/>
        </w:rPr>
        <w:t>Договора по запросу Стороны обязуются пред</w:t>
      </w:r>
      <w:r w:rsidRPr="00773CEE">
        <w:rPr>
          <w:sz w:val="22"/>
          <w:szCs w:val="22"/>
        </w:rPr>
        <w:t>ставить следующие документы:</w:t>
      </w:r>
    </w:p>
    <w:p w:rsidR="00527A35" w:rsidRPr="00773CEE" w:rsidRDefault="00527A35" w:rsidP="00527A35">
      <w:pPr>
        <w:pStyle w:val="a3"/>
        <w:numPr>
          <w:ilvl w:val="0"/>
          <w:numId w:val="1"/>
        </w:numPr>
        <w:outlineLvl w:val="8"/>
        <w:rPr>
          <w:sz w:val="22"/>
          <w:szCs w:val="22"/>
        </w:rPr>
      </w:pPr>
      <w:r w:rsidRPr="00773CEE">
        <w:rPr>
          <w:sz w:val="22"/>
          <w:szCs w:val="22"/>
        </w:rPr>
        <w:t>Устав (копия</w:t>
      </w:r>
      <w:r>
        <w:rPr>
          <w:sz w:val="22"/>
          <w:szCs w:val="22"/>
        </w:rPr>
        <w:t>,</w:t>
      </w:r>
      <w:r w:rsidRPr="00773CEE">
        <w:rPr>
          <w:sz w:val="22"/>
          <w:szCs w:val="22"/>
        </w:rPr>
        <w:t xml:space="preserve"> заверенная руководителем);</w:t>
      </w:r>
    </w:p>
    <w:p w:rsidR="00527A35" w:rsidRPr="00773CEE" w:rsidRDefault="00527A35" w:rsidP="00527A35">
      <w:pPr>
        <w:pStyle w:val="a3"/>
        <w:numPr>
          <w:ilvl w:val="0"/>
          <w:numId w:val="1"/>
        </w:numPr>
        <w:outlineLvl w:val="8"/>
        <w:rPr>
          <w:sz w:val="22"/>
          <w:szCs w:val="22"/>
        </w:rPr>
      </w:pPr>
      <w:r w:rsidRPr="00773CEE">
        <w:rPr>
          <w:sz w:val="22"/>
          <w:szCs w:val="22"/>
        </w:rPr>
        <w:t>Свидетельство о государственной регистрации (копия</w:t>
      </w:r>
      <w:r>
        <w:rPr>
          <w:sz w:val="22"/>
          <w:szCs w:val="22"/>
        </w:rPr>
        <w:t>,</w:t>
      </w:r>
      <w:r w:rsidRPr="00773CEE">
        <w:rPr>
          <w:sz w:val="22"/>
          <w:szCs w:val="22"/>
        </w:rPr>
        <w:t xml:space="preserve"> заверенная руководителем)</w:t>
      </w:r>
    </w:p>
    <w:p w:rsidR="00527A35" w:rsidRPr="00773CEE" w:rsidRDefault="00527A35" w:rsidP="00527A35">
      <w:pPr>
        <w:pStyle w:val="a3"/>
        <w:numPr>
          <w:ilvl w:val="0"/>
          <w:numId w:val="1"/>
        </w:numPr>
        <w:outlineLvl w:val="8"/>
        <w:rPr>
          <w:sz w:val="22"/>
          <w:szCs w:val="22"/>
        </w:rPr>
      </w:pPr>
      <w:r w:rsidRPr="00773CEE">
        <w:rPr>
          <w:sz w:val="22"/>
          <w:szCs w:val="22"/>
        </w:rPr>
        <w:t>Свидетельство о постановке на учет в налоговом органе (копия</w:t>
      </w:r>
      <w:r>
        <w:rPr>
          <w:sz w:val="22"/>
          <w:szCs w:val="22"/>
        </w:rPr>
        <w:t>,</w:t>
      </w:r>
      <w:r w:rsidRPr="00773CEE">
        <w:rPr>
          <w:sz w:val="22"/>
          <w:szCs w:val="22"/>
        </w:rPr>
        <w:t xml:space="preserve"> заверенная руководителем);</w:t>
      </w:r>
    </w:p>
    <w:p w:rsidR="00527A35" w:rsidRPr="00773CEE" w:rsidRDefault="00527A35" w:rsidP="00527A35">
      <w:pPr>
        <w:pStyle w:val="a3"/>
        <w:numPr>
          <w:ilvl w:val="0"/>
          <w:numId w:val="1"/>
        </w:numPr>
        <w:outlineLvl w:val="8"/>
        <w:rPr>
          <w:sz w:val="22"/>
          <w:szCs w:val="22"/>
        </w:rPr>
      </w:pPr>
      <w:r w:rsidRPr="00773CEE">
        <w:rPr>
          <w:sz w:val="22"/>
          <w:szCs w:val="22"/>
        </w:rPr>
        <w:t>Протокол или решение о назначении директора/генерального директора (копия</w:t>
      </w:r>
      <w:r>
        <w:rPr>
          <w:sz w:val="22"/>
          <w:szCs w:val="22"/>
        </w:rPr>
        <w:t xml:space="preserve">, </w:t>
      </w:r>
      <w:r w:rsidRPr="00773CEE">
        <w:rPr>
          <w:sz w:val="22"/>
          <w:szCs w:val="22"/>
        </w:rPr>
        <w:t>заверенная руководителем);</w:t>
      </w:r>
    </w:p>
    <w:p w:rsidR="00527A35" w:rsidRPr="00773CEE" w:rsidRDefault="00527A35" w:rsidP="00527A35">
      <w:pPr>
        <w:pStyle w:val="a3"/>
        <w:numPr>
          <w:ilvl w:val="0"/>
          <w:numId w:val="1"/>
        </w:numPr>
        <w:outlineLvl w:val="8"/>
        <w:rPr>
          <w:sz w:val="22"/>
          <w:szCs w:val="22"/>
        </w:rPr>
      </w:pPr>
      <w:r w:rsidRPr="00773CEE">
        <w:rPr>
          <w:sz w:val="22"/>
          <w:szCs w:val="22"/>
        </w:rPr>
        <w:t>Выписка из ЕГРЮЛ (не позднее одного месяца).</w:t>
      </w:r>
    </w:p>
    <w:p w:rsidR="00527A35" w:rsidRPr="00773CEE" w:rsidRDefault="00527A35" w:rsidP="00527A35">
      <w:pPr>
        <w:numPr>
          <w:ilvl w:val="1"/>
          <w:numId w:val="2"/>
        </w:numPr>
        <w:suppressAutoHyphens/>
        <w:ind w:left="567" w:hanging="567"/>
        <w:jc w:val="both"/>
        <w:outlineLvl w:val="8"/>
        <w:rPr>
          <w:sz w:val="22"/>
          <w:szCs w:val="22"/>
        </w:rPr>
      </w:pPr>
      <w:r w:rsidRPr="00773CEE">
        <w:rPr>
          <w:sz w:val="22"/>
          <w:szCs w:val="22"/>
        </w:rPr>
        <w:t>Стороны подтверждают, что своевременно и в полном объеме выполняют все установленные действующим Налоговым кодексом РФ обязанности налогоплательщика, а также не являются должниками по платежам, подлежащим уплате в бюджет РФ.</w:t>
      </w:r>
    </w:p>
    <w:p w:rsidR="00527A35" w:rsidRDefault="00527A35" w:rsidP="00527A35">
      <w:pPr>
        <w:pStyle w:val="a3"/>
        <w:numPr>
          <w:ilvl w:val="1"/>
          <w:numId w:val="2"/>
        </w:numPr>
        <w:outlineLvl w:val="8"/>
        <w:rPr>
          <w:sz w:val="22"/>
          <w:szCs w:val="22"/>
        </w:rPr>
      </w:pPr>
      <w:r w:rsidRPr="00773CEE">
        <w:rPr>
          <w:sz w:val="22"/>
          <w:szCs w:val="22"/>
        </w:rPr>
        <w:t xml:space="preserve"> Настоящий Договор составлен в двух экземплярах, по одному для каждой стороны.</w:t>
      </w:r>
    </w:p>
    <w:p w:rsidR="00527A35" w:rsidRPr="00527A35" w:rsidRDefault="00527A35" w:rsidP="00527A35">
      <w:pPr>
        <w:pStyle w:val="a3"/>
        <w:numPr>
          <w:ilvl w:val="1"/>
          <w:numId w:val="2"/>
        </w:numPr>
        <w:outlineLvl w:val="8"/>
        <w:rPr>
          <w:sz w:val="22"/>
          <w:szCs w:val="22"/>
        </w:rPr>
      </w:pPr>
      <w:r>
        <w:rPr>
          <w:sz w:val="22"/>
          <w:szCs w:val="22"/>
        </w:rPr>
        <w:t xml:space="preserve"> </w:t>
      </w:r>
      <w:r w:rsidRPr="00A51BD9">
        <w:rPr>
          <w:sz w:val="22"/>
          <w:szCs w:val="22"/>
        </w:rPr>
        <w:t>Стороны обязуются уведомлять друг друга в письменном виде об изменении своих реквизитов (наименование, юридический адрес, изменение организационно-правовой формы, банковские реквизиты и т. д.) в срок не позднее 5 (пяти) рабочих дней с момента произведения таких изменений. В случае нарушения данной обязанности одной из Сторон, другая Сторона, исполнившая лежащую на ней обязанность по известным ей реквизитам, считается добросовестно исполнившей свою обязанность</w:t>
      </w:r>
      <w:r>
        <w:rPr>
          <w:sz w:val="22"/>
          <w:szCs w:val="22"/>
        </w:rPr>
        <w:t>.</w:t>
      </w:r>
    </w:p>
    <w:p w:rsidR="00527A35" w:rsidRDefault="00527A35" w:rsidP="00527A35">
      <w:pPr>
        <w:pStyle w:val="a3"/>
        <w:numPr>
          <w:ilvl w:val="0"/>
          <w:numId w:val="2"/>
        </w:numPr>
        <w:jc w:val="center"/>
        <w:outlineLvl w:val="8"/>
        <w:rPr>
          <w:b/>
          <w:sz w:val="22"/>
          <w:szCs w:val="22"/>
        </w:rPr>
      </w:pPr>
      <w:r w:rsidRPr="00773CEE">
        <w:rPr>
          <w:b/>
          <w:sz w:val="22"/>
          <w:szCs w:val="22"/>
        </w:rPr>
        <w:t>Юридические адреса сторон</w:t>
      </w:r>
    </w:p>
    <w:p w:rsidR="00527A35" w:rsidRDefault="00527A35" w:rsidP="00527A35">
      <w:pPr>
        <w:pStyle w:val="a3"/>
        <w:ind w:left="465" w:firstLine="0"/>
        <w:rPr>
          <w:b/>
          <w:sz w:val="22"/>
          <w:szCs w:val="22"/>
        </w:rPr>
      </w:pPr>
    </w:p>
    <w:tbl>
      <w:tblPr>
        <w:tblStyle w:val="aa"/>
        <w:tblW w:w="9493" w:type="dxa"/>
        <w:tblLayout w:type="fixed"/>
        <w:tblLook w:val="0000" w:firstRow="0" w:lastRow="0" w:firstColumn="0" w:lastColumn="0" w:noHBand="0" w:noVBand="0"/>
      </w:tblPr>
      <w:tblGrid>
        <w:gridCol w:w="4957"/>
        <w:gridCol w:w="4536"/>
      </w:tblGrid>
      <w:tr w:rsidR="00527A35" w:rsidRPr="007D11B4" w:rsidTr="00605EA1">
        <w:trPr>
          <w:trHeight w:val="3797"/>
        </w:trPr>
        <w:tc>
          <w:tcPr>
            <w:tcW w:w="4957" w:type="dxa"/>
          </w:tcPr>
          <w:p w:rsidR="00527A35" w:rsidRPr="007D11B4" w:rsidRDefault="00527A35" w:rsidP="002A68BE">
            <w:pPr>
              <w:pStyle w:val="a3"/>
              <w:ind w:left="0" w:firstLine="0"/>
              <w:jc w:val="center"/>
              <w:rPr>
                <w:b/>
                <w:sz w:val="22"/>
                <w:szCs w:val="22"/>
              </w:rPr>
            </w:pPr>
            <w:r w:rsidRPr="007D11B4">
              <w:rPr>
                <w:b/>
                <w:sz w:val="22"/>
                <w:szCs w:val="22"/>
              </w:rPr>
              <w:t>ПОСТАВЩИК</w:t>
            </w:r>
          </w:p>
          <w:p w:rsidR="00A02340" w:rsidRPr="007D11B4" w:rsidRDefault="00A02340" w:rsidP="007D11B4">
            <w:pPr>
              <w:rPr>
                <w:sz w:val="22"/>
                <w:szCs w:val="22"/>
              </w:rPr>
            </w:pPr>
            <w:r w:rsidRPr="007D11B4">
              <w:rPr>
                <w:sz w:val="22"/>
                <w:szCs w:val="22"/>
              </w:rPr>
              <w:fldChar w:fldCharType="begin">
                <w:ffData>
                  <w:name w:val="ПоставщикКратко"/>
                  <w:enabled/>
                  <w:calcOnExit w:val="0"/>
                  <w:textInput>
                    <w:default w:val="ПоставщикКратко"/>
                  </w:textInput>
                </w:ffData>
              </w:fldChar>
            </w:r>
            <w:bookmarkStart w:id="6" w:name="ПоставщикКратко"/>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ООО «РАЗНЫЕ ЗАПЧАСТИ»</w:t>
            </w:r>
            <w:r w:rsidRPr="007D11B4">
              <w:rPr>
                <w:sz w:val="22"/>
                <w:szCs w:val="22"/>
              </w:rPr>
              <w:fldChar w:fldCharType="end"/>
            </w:r>
            <w:bookmarkEnd w:id="6"/>
          </w:p>
          <w:p w:rsidR="00A02340" w:rsidRPr="007D11B4" w:rsidRDefault="00A02340" w:rsidP="007D11B4">
            <w:pPr>
              <w:rPr>
                <w:sz w:val="22"/>
                <w:szCs w:val="22"/>
              </w:rPr>
            </w:pPr>
            <w:r w:rsidRPr="007D11B4">
              <w:rPr>
                <w:sz w:val="22"/>
                <w:szCs w:val="22"/>
              </w:rPr>
              <w:fldChar w:fldCharType="begin">
                <w:ffData>
                  <w:name w:val="ЮрПочтАдресНаш"/>
                  <w:enabled/>
                  <w:calcOnExit w:val="0"/>
                  <w:textInput>
                    <w:default w:val="ЮрПочтАдресНаш"/>
                  </w:textInput>
                </w:ffData>
              </w:fldChar>
            </w:r>
            <w:bookmarkStart w:id="7" w:name="ЮрПочтАдресНаш"/>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Юр. адрес: 423800, Республика Татарстан, г. Набережные Челны, проезд Пролетарский, дом 10, помещение 501</w:t>
            </w:r>
          </w:p>
          <w:p w:rsidR="00A02340" w:rsidRPr="007D11B4" w:rsidRDefault="00A02340" w:rsidP="007D11B4">
            <w:pPr>
              <w:rPr>
                <w:sz w:val="22"/>
                <w:szCs w:val="22"/>
              </w:rPr>
            </w:pPr>
            <w:r w:rsidRPr="007D11B4">
              <w:rPr>
                <w:sz w:val="22"/>
                <w:szCs w:val="22"/>
              </w:rPr>
              <w:t>Почт. адрес: 423800, Республика Татарстан г. Набережные Челны, проезд Пролетарский, дом 10, помещение 501</w:t>
            </w:r>
            <w:r w:rsidRPr="007D11B4">
              <w:rPr>
                <w:sz w:val="22"/>
                <w:szCs w:val="22"/>
              </w:rPr>
              <w:fldChar w:fldCharType="end"/>
            </w:r>
            <w:bookmarkEnd w:id="7"/>
          </w:p>
          <w:p w:rsidR="00A02340" w:rsidRPr="007D11B4" w:rsidRDefault="00A02340" w:rsidP="00A02340">
            <w:pPr>
              <w:rPr>
                <w:sz w:val="22"/>
                <w:szCs w:val="22"/>
              </w:rPr>
            </w:pPr>
            <w:r w:rsidRPr="007D11B4">
              <w:rPr>
                <w:sz w:val="22"/>
                <w:szCs w:val="22"/>
              </w:rPr>
              <w:t xml:space="preserve">р/с </w:t>
            </w:r>
            <w:r w:rsidRPr="007D11B4">
              <w:rPr>
                <w:sz w:val="22"/>
                <w:szCs w:val="22"/>
              </w:rPr>
              <w:fldChar w:fldCharType="begin">
                <w:ffData>
                  <w:name w:val="РасчетныйСчетНаш"/>
                  <w:enabled/>
                  <w:calcOnExit w:val="0"/>
                  <w:textInput>
                    <w:default w:val="РасчетныйСчетНаш"/>
                  </w:textInput>
                </w:ffData>
              </w:fldChar>
            </w:r>
            <w:bookmarkStart w:id="8" w:name="РасчетныйСчетНаш"/>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40702810929930005995</w:t>
            </w:r>
            <w:r w:rsidRPr="007D11B4">
              <w:rPr>
                <w:sz w:val="22"/>
                <w:szCs w:val="22"/>
              </w:rPr>
              <w:fldChar w:fldCharType="end"/>
            </w:r>
            <w:bookmarkEnd w:id="8"/>
            <w:r w:rsidRPr="007D11B4">
              <w:rPr>
                <w:sz w:val="22"/>
                <w:szCs w:val="22"/>
              </w:rPr>
              <w:t xml:space="preserve"> </w:t>
            </w:r>
          </w:p>
          <w:p w:rsidR="00A02340" w:rsidRPr="007D11B4" w:rsidRDefault="00A02340" w:rsidP="00A02340">
            <w:pPr>
              <w:rPr>
                <w:sz w:val="22"/>
                <w:szCs w:val="22"/>
              </w:rPr>
            </w:pPr>
            <w:r w:rsidRPr="007D11B4">
              <w:rPr>
                <w:sz w:val="22"/>
                <w:szCs w:val="22"/>
              </w:rPr>
              <w:t xml:space="preserve">к/с </w:t>
            </w:r>
            <w:r w:rsidRPr="007D11B4">
              <w:rPr>
                <w:sz w:val="22"/>
                <w:szCs w:val="22"/>
              </w:rPr>
              <w:fldChar w:fldCharType="begin">
                <w:ffData>
                  <w:name w:val="СчетКорреспондентНаш"/>
                  <w:enabled/>
                  <w:calcOnExit w:val="0"/>
                  <w:textInput>
                    <w:default w:val="СчетКорреспондентНаш"/>
                  </w:textInput>
                </w:ffData>
              </w:fldChar>
            </w:r>
            <w:bookmarkStart w:id="9" w:name="СчетКорреспондентНаш"/>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30101810200000000824</w:t>
            </w:r>
            <w:r w:rsidRPr="007D11B4">
              <w:rPr>
                <w:sz w:val="22"/>
                <w:szCs w:val="22"/>
              </w:rPr>
              <w:fldChar w:fldCharType="end"/>
            </w:r>
            <w:bookmarkEnd w:id="9"/>
          </w:p>
          <w:p w:rsidR="00A02340" w:rsidRPr="007D11B4" w:rsidRDefault="00A02340" w:rsidP="00A02340">
            <w:pPr>
              <w:rPr>
                <w:sz w:val="22"/>
                <w:szCs w:val="22"/>
              </w:rPr>
            </w:pPr>
            <w:r w:rsidRPr="007D11B4">
              <w:rPr>
                <w:sz w:val="22"/>
                <w:szCs w:val="22"/>
              </w:rPr>
              <w:t xml:space="preserve">БИК </w:t>
            </w:r>
            <w:r w:rsidRPr="007D11B4">
              <w:rPr>
                <w:sz w:val="22"/>
                <w:szCs w:val="22"/>
              </w:rPr>
              <w:fldChar w:fldCharType="begin">
                <w:ffData>
                  <w:name w:val="БИКНаш"/>
                  <w:enabled/>
                  <w:calcOnExit w:val="0"/>
                  <w:textInput>
                    <w:default w:val="БИКНаш"/>
                  </w:textInput>
                </w:ffData>
              </w:fldChar>
            </w:r>
            <w:bookmarkStart w:id="10" w:name="БИКНаш"/>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042202824</w:t>
            </w:r>
            <w:r w:rsidRPr="007D11B4">
              <w:rPr>
                <w:sz w:val="22"/>
                <w:szCs w:val="22"/>
              </w:rPr>
              <w:fldChar w:fldCharType="end"/>
            </w:r>
            <w:bookmarkEnd w:id="10"/>
            <w:r w:rsidRPr="007D11B4">
              <w:rPr>
                <w:sz w:val="22"/>
                <w:szCs w:val="22"/>
              </w:rPr>
              <w:t xml:space="preserve"> </w:t>
            </w:r>
          </w:p>
          <w:p w:rsidR="00A02340" w:rsidRPr="007D11B4" w:rsidRDefault="00A02340" w:rsidP="00A02340">
            <w:pPr>
              <w:rPr>
                <w:sz w:val="22"/>
                <w:szCs w:val="22"/>
              </w:rPr>
            </w:pPr>
            <w:r w:rsidRPr="007D11B4">
              <w:rPr>
                <w:sz w:val="22"/>
                <w:szCs w:val="22"/>
              </w:rPr>
              <w:fldChar w:fldCharType="begin">
                <w:ffData>
                  <w:name w:val="БанкНаш"/>
                  <w:enabled/>
                  <w:calcOnExit w:val="0"/>
                  <w:textInput>
                    <w:default w:val="БанкНаш"/>
                  </w:textInput>
                </w:ffData>
              </w:fldChar>
            </w:r>
            <w:bookmarkStart w:id="11" w:name="БанкНаш"/>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ФИЛИАЛ "НИЖЕГОРОДСКИЙ" АО "АЛЬФА-БАНК"</w:t>
            </w:r>
            <w:r w:rsidRPr="007D11B4">
              <w:rPr>
                <w:sz w:val="22"/>
                <w:szCs w:val="22"/>
              </w:rPr>
              <w:fldChar w:fldCharType="end"/>
            </w:r>
            <w:bookmarkEnd w:id="11"/>
          </w:p>
          <w:p w:rsidR="00A02340" w:rsidRPr="007D11B4" w:rsidRDefault="00A02340" w:rsidP="007D11B4">
            <w:pPr>
              <w:rPr>
                <w:sz w:val="22"/>
                <w:szCs w:val="22"/>
              </w:rPr>
            </w:pPr>
            <w:r w:rsidRPr="007D11B4">
              <w:rPr>
                <w:sz w:val="22"/>
                <w:szCs w:val="22"/>
              </w:rPr>
              <w:t xml:space="preserve">ИНН/КПП </w:t>
            </w:r>
            <w:r w:rsidRPr="007D11B4">
              <w:rPr>
                <w:sz w:val="22"/>
                <w:szCs w:val="22"/>
              </w:rPr>
              <w:fldChar w:fldCharType="begin">
                <w:ffData>
                  <w:name w:val="Орган_ИНН"/>
                  <w:enabled/>
                  <w:calcOnExit w:val="0"/>
                  <w:textInput>
                    <w:default w:val="ИНН"/>
                  </w:textInput>
                </w:ffData>
              </w:fldChar>
            </w:r>
            <w:bookmarkStart w:id="12" w:name="Орган_ИНН"/>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1650417202</w:t>
            </w:r>
            <w:r w:rsidRPr="007D11B4">
              <w:rPr>
                <w:sz w:val="22"/>
                <w:szCs w:val="22"/>
              </w:rPr>
              <w:fldChar w:fldCharType="end"/>
            </w:r>
            <w:bookmarkEnd w:id="12"/>
            <w:r w:rsidRPr="007D11B4">
              <w:rPr>
                <w:sz w:val="22"/>
                <w:szCs w:val="22"/>
              </w:rPr>
              <w:t>/</w:t>
            </w:r>
            <w:r w:rsidRPr="007D11B4">
              <w:rPr>
                <w:sz w:val="22"/>
                <w:szCs w:val="22"/>
              </w:rPr>
              <w:fldChar w:fldCharType="begin">
                <w:ffData>
                  <w:name w:val="Орган_КПП"/>
                  <w:enabled/>
                  <w:calcOnExit w:val="0"/>
                  <w:textInput>
                    <w:default w:val="КПП"/>
                  </w:textInput>
                </w:ffData>
              </w:fldChar>
            </w:r>
            <w:bookmarkStart w:id="13" w:name="Орган_КПП"/>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165001001</w:t>
            </w:r>
            <w:r w:rsidRPr="007D11B4">
              <w:rPr>
                <w:sz w:val="22"/>
                <w:szCs w:val="22"/>
              </w:rPr>
              <w:fldChar w:fldCharType="end"/>
            </w:r>
            <w:bookmarkEnd w:id="13"/>
          </w:p>
          <w:p w:rsidR="00A02340" w:rsidRPr="007D11B4" w:rsidRDefault="00A02340" w:rsidP="007D11B4">
            <w:pPr>
              <w:rPr>
                <w:sz w:val="22"/>
                <w:szCs w:val="22"/>
              </w:rPr>
            </w:pPr>
            <w:r w:rsidRPr="007D11B4">
              <w:rPr>
                <w:sz w:val="22"/>
                <w:szCs w:val="22"/>
              </w:rPr>
              <w:t xml:space="preserve">ОГРН </w:t>
            </w:r>
            <w:r w:rsidRPr="007D11B4">
              <w:rPr>
                <w:sz w:val="22"/>
                <w:szCs w:val="22"/>
              </w:rPr>
              <w:fldChar w:fldCharType="begin">
                <w:ffData>
                  <w:name w:val="Орган_ОГРН"/>
                  <w:enabled/>
                  <w:calcOnExit w:val="0"/>
                  <w:textInput>
                    <w:default w:val="ОГРН, ОГРНИП"/>
                  </w:textInput>
                </w:ffData>
              </w:fldChar>
            </w:r>
            <w:bookmarkStart w:id="14" w:name="Орган_ОГРН"/>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1221600075619</w:t>
            </w:r>
            <w:r w:rsidRPr="007D11B4">
              <w:rPr>
                <w:sz w:val="22"/>
                <w:szCs w:val="22"/>
              </w:rPr>
              <w:fldChar w:fldCharType="end"/>
            </w:r>
            <w:bookmarkEnd w:id="14"/>
          </w:p>
          <w:p w:rsidR="00A02340" w:rsidRPr="007D11B4" w:rsidRDefault="00A02340" w:rsidP="007D11B4">
            <w:pPr>
              <w:rPr>
                <w:sz w:val="22"/>
                <w:szCs w:val="22"/>
              </w:rPr>
            </w:pPr>
            <w:r w:rsidRPr="007D11B4">
              <w:rPr>
                <w:sz w:val="22"/>
                <w:szCs w:val="22"/>
              </w:rPr>
              <w:t xml:space="preserve">Тел. </w:t>
            </w:r>
            <w:r w:rsidRPr="007D11B4">
              <w:rPr>
                <w:sz w:val="22"/>
                <w:szCs w:val="22"/>
              </w:rPr>
              <w:fldChar w:fldCharType="begin">
                <w:ffData>
                  <w:name w:val="Орган_ТелефонОрганиз"/>
                  <w:enabled/>
                  <w:calcOnExit w:val="0"/>
                  <w:textInput>
                    <w:default w:val="ТелефонОрганизации"/>
                  </w:textInput>
                </w:ffData>
              </w:fldChar>
            </w:r>
            <w:bookmarkStart w:id="15" w:name="Орган_ТелефонОрганиз"/>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8-800-511-15-16</w:t>
            </w:r>
            <w:r w:rsidRPr="007D11B4">
              <w:rPr>
                <w:sz w:val="22"/>
                <w:szCs w:val="22"/>
              </w:rPr>
              <w:fldChar w:fldCharType="end"/>
            </w:r>
            <w:bookmarkEnd w:id="15"/>
          </w:p>
          <w:p w:rsidR="00527A35" w:rsidRPr="007D11B4" w:rsidRDefault="00A02340" w:rsidP="007D11B4">
            <w:pPr>
              <w:rPr>
                <w:sz w:val="22"/>
                <w:szCs w:val="22"/>
              </w:rPr>
            </w:pPr>
            <w:r w:rsidRPr="007D11B4">
              <w:rPr>
                <w:sz w:val="22"/>
                <w:szCs w:val="22"/>
              </w:rPr>
              <w:fldChar w:fldCharType="begin">
                <w:ffData>
                  <w:name w:val="Орган_EmailОрганизац"/>
                  <w:enabled/>
                  <w:calcOnExit w:val="0"/>
                  <w:textInput>
                    <w:default w:val="EmailОрганизации"/>
                  </w:textInput>
                </w:ffData>
              </w:fldChar>
            </w:r>
            <w:bookmarkStart w:id="16" w:name="Орган_EmailОрганизац"/>
            <w:r w:rsidRPr="007D11B4">
              <w:rPr>
                <w:sz w:val="22"/>
                <w:szCs w:val="22"/>
              </w:rPr>
              <w:instrText xml:space="preserve"> FORMTEXT </w:instrText>
            </w:r>
            <w:r w:rsidRPr="007D11B4">
              <w:rPr>
                <w:sz w:val="22"/>
                <w:szCs w:val="22"/>
              </w:rPr>
            </w:r>
            <w:r w:rsidRPr="007D11B4">
              <w:rPr>
                <w:sz w:val="22"/>
                <w:szCs w:val="22"/>
              </w:rPr>
              <w:fldChar w:fldCharType="separate"/>
            </w:r>
            <w:r w:rsidRPr="007D11B4">
              <w:rPr>
                <w:sz w:val="22"/>
                <w:szCs w:val="22"/>
              </w:rPr>
              <w:t>Rz116@rz116.ru</w:t>
            </w:r>
            <w:r w:rsidRPr="007D11B4">
              <w:rPr>
                <w:sz w:val="22"/>
                <w:szCs w:val="22"/>
              </w:rPr>
              <w:fldChar w:fldCharType="end"/>
            </w:r>
            <w:bookmarkEnd w:id="16"/>
          </w:p>
        </w:tc>
        <w:tc>
          <w:tcPr>
            <w:tcW w:w="4536" w:type="dxa"/>
          </w:tcPr>
          <w:p w:rsidR="00527A35" w:rsidRPr="007D11B4" w:rsidRDefault="00527A35" w:rsidP="002A68BE">
            <w:pPr>
              <w:pStyle w:val="a3"/>
              <w:snapToGrid w:val="0"/>
              <w:ind w:left="1328" w:firstLine="0"/>
              <w:rPr>
                <w:b/>
                <w:sz w:val="22"/>
                <w:szCs w:val="22"/>
              </w:rPr>
            </w:pPr>
            <w:r w:rsidRPr="007D11B4">
              <w:rPr>
                <w:b/>
                <w:sz w:val="22"/>
                <w:szCs w:val="22"/>
              </w:rPr>
              <w:t>ПОКУПАТЕЛЬ</w:t>
            </w:r>
          </w:p>
          <w:p w:rsidR="00527A35" w:rsidRPr="007D11B4" w:rsidRDefault="00527A35" w:rsidP="002A68BE">
            <w:pPr>
              <w:pStyle w:val="a3"/>
              <w:ind w:left="0" w:firstLine="720"/>
              <w:jc w:val="left"/>
              <w:rPr>
                <w:sz w:val="22"/>
                <w:szCs w:val="22"/>
              </w:rPr>
            </w:pPr>
          </w:p>
          <w:p w:rsidR="00527A35" w:rsidRPr="007D11B4" w:rsidRDefault="00527A35" w:rsidP="002A68BE">
            <w:pPr>
              <w:pStyle w:val="a3"/>
              <w:ind w:left="1328" w:firstLine="0"/>
              <w:jc w:val="left"/>
              <w:rPr>
                <w:sz w:val="22"/>
                <w:szCs w:val="22"/>
              </w:rPr>
            </w:pPr>
            <w:r w:rsidRPr="007D11B4">
              <w:rPr>
                <w:bCs/>
                <w:sz w:val="22"/>
                <w:szCs w:val="22"/>
              </w:rPr>
              <w:tab/>
            </w:r>
          </w:p>
        </w:tc>
      </w:tr>
    </w:tbl>
    <w:tbl>
      <w:tblPr>
        <w:tblpPr w:leftFromText="180" w:rightFromText="180" w:vertAnchor="text" w:horzAnchor="page" w:tblpX="1702" w:tblpY="75"/>
        <w:tblW w:w="12908" w:type="dxa"/>
        <w:tblLayout w:type="fixed"/>
        <w:tblLook w:val="04A0" w:firstRow="1" w:lastRow="0" w:firstColumn="1" w:lastColumn="0" w:noHBand="0" w:noVBand="1"/>
      </w:tblPr>
      <w:tblGrid>
        <w:gridCol w:w="4111"/>
        <w:gridCol w:w="284"/>
        <w:gridCol w:w="283"/>
        <w:gridCol w:w="992"/>
        <w:gridCol w:w="7238"/>
      </w:tblGrid>
      <w:tr w:rsidR="00A02340" w:rsidRPr="00F41E77" w:rsidTr="0031072D">
        <w:trPr>
          <w:trHeight w:val="802"/>
        </w:trPr>
        <w:tc>
          <w:tcPr>
            <w:tcW w:w="4678" w:type="dxa"/>
            <w:gridSpan w:val="3"/>
          </w:tcPr>
          <w:p w:rsidR="00E00CB8" w:rsidRPr="007D11B4" w:rsidRDefault="00E00CB8" w:rsidP="00E00CB8">
            <w:pPr>
              <w:pStyle w:val="a3"/>
              <w:ind w:left="0" w:firstLine="0"/>
              <w:jc w:val="left"/>
              <w:rPr>
                <w:b/>
                <w:kern w:val="22"/>
                <w:sz w:val="22"/>
                <w:szCs w:val="22"/>
              </w:rPr>
            </w:pPr>
          </w:p>
          <w:p w:rsidR="00E00CB8" w:rsidRPr="007D11B4" w:rsidRDefault="00E00CB8" w:rsidP="00E00CB8">
            <w:pPr>
              <w:pStyle w:val="a3"/>
              <w:ind w:left="0" w:firstLine="0"/>
              <w:jc w:val="left"/>
              <w:rPr>
                <w:b/>
                <w:kern w:val="22"/>
                <w:sz w:val="22"/>
                <w:szCs w:val="22"/>
              </w:rPr>
            </w:pPr>
          </w:p>
          <w:p w:rsidR="0031072D" w:rsidRDefault="0031072D" w:rsidP="0031072D">
            <w:pPr>
              <w:pStyle w:val="a3"/>
              <w:ind w:left="0" w:firstLine="0"/>
              <w:rPr>
                <w:b/>
                <w:bCs/>
                <w:szCs w:val="24"/>
              </w:rPr>
            </w:pPr>
            <w:r>
              <w:rPr>
                <w:b/>
                <w:bCs/>
                <w:szCs w:val="24"/>
              </w:rPr>
              <w:t>От имени ООО</w:t>
            </w:r>
            <w:r w:rsidR="009F7377">
              <w:rPr>
                <w:b/>
                <w:bCs/>
                <w:szCs w:val="24"/>
              </w:rPr>
              <w:t xml:space="preserve"> </w:t>
            </w:r>
            <w:r w:rsidRPr="00617258">
              <w:rPr>
                <w:b/>
                <w:bCs/>
                <w:szCs w:val="24"/>
              </w:rPr>
              <w:t>«</w:t>
            </w:r>
            <w:r>
              <w:rPr>
                <w:b/>
                <w:bCs/>
                <w:szCs w:val="24"/>
              </w:rPr>
              <w:t>РАЗНЫЕ ЗАПЧАСТИ</w:t>
            </w:r>
            <w:r w:rsidRPr="00617258">
              <w:rPr>
                <w:b/>
                <w:bCs/>
                <w:szCs w:val="24"/>
              </w:rPr>
              <w:t>»</w:t>
            </w:r>
          </w:p>
          <w:p w:rsidR="00E00CB8" w:rsidRPr="007D11B4" w:rsidRDefault="00E00CB8" w:rsidP="00E00CB8">
            <w:pPr>
              <w:pStyle w:val="a3"/>
              <w:ind w:left="0" w:firstLine="0"/>
              <w:jc w:val="left"/>
              <w:rPr>
                <w:b/>
                <w:kern w:val="22"/>
                <w:sz w:val="22"/>
                <w:szCs w:val="22"/>
              </w:rPr>
            </w:pPr>
            <w:bookmarkStart w:id="17" w:name="_GoBack"/>
            <w:bookmarkEnd w:id="17"/>
          </w:p>
          <w:p w:rsidR="0031072D" w:rsidRDefault="0031072D" w:rsidP="0031072D">
            <w:pPr>
              <w:pStyle w:val="a3"/>
              <w:ind w:left="0" w:firstLine="0"/>
              <w:rPr>
                <w:b/>
                <w:bCs/>
                <w:szCs w:val="24"/>
              </w:rPr>
            </w:pPr>
            <w:r w:rsidRPr="00617258">
              <w:rPr>
                <w:b/>
                <w:bCs/>
                <w:szCs w:val="24"/>
              </w:rPr>
              <w:t xml:space="preserve">Генеральный директор    </w:t>
            </w:r>
          </w:p>
          <w:p w:rsidR="0031072D" w:rsidRDefault="0031072D" w:rsidP="0031072D">
            <w:pPr>
              <w:pStyle w:val="a3"/>
              <w:ind w:left="0" w:firstLine="0"/>
              <w:rPr>
                <w:b/>
                <w:bCs/>
                <w:szCs w:val="24"/>
              </w:rPr>
            </w:pPr>
            <w:r>
              <w:rPr>
                <w:b/>
                <w:bCs/>
                <w:szCs w:val="24"/>
              </w:rPr>
              <w:t>управляющей организации</w:t>
            </w:r>
          </w:p>
          <w:p w:rsidR="0031072D" w:rsidRPr="00617258" w:rsidRDefault="0031072D" w:rsidP="0031072D">
            <w:pPr>
              <w:pStyle w:val="a3"/>
              <w:ind w:left="0" w:firstLine="0"/>
              <w:rPr>
                <w:b/>
                <w:bCs/>
                <w:szCs w:val="24"/>
              </w:rPr>
            </w:pPr>
            <w:r>
              <w:rPr>
                <w:b/>
                <w:bCs/>
                <w:szCs w:val="24"/>
              </w:rPr>
              <w:t>ООО «УК «НАШЕ ДЕЛО»</w:t>
            </w:r>
            <w:r w:rsidRPr="00617258">
              <w:rPr>
                <w:b/>
                <w:bCs/>
                <w:szCs w:val="24"/>
              </w:rPr>
              <w:t xml:space="preserve">                         </w:t>
            </w:r>
          </w:p>
          <w:p w:rsidR="00A02340" w:rsidRPr="00023575" w:rsidRDefault="0031072D" w:rsidP="0031072D">
            <w:pPr>
              <w:pStyle w:val="a3"/>
              <w:ind w:left="0" w:firstLine="0"/>
              <w:rPr>
                <w:szCs w:val="24"/>
              </w:rPr>
            </w:pPr>
            <w:r>
              <w:rPr>
                <w:szCs w:val="24"/>
              </w:rPr>
              <w:t>________________/Д.В. Лобов/</w:t>
            </w:r>
          </w:p>
        </w:tc>
        <w:tc>
          <w:tcPr>
            <w:tcW w:w="992" w:type="dxa"/>
            <w:shd w:val="clear" w:color="auto" w:fill="auto"/>
          </w:tcPr>
          <w:p w:rsidR="00A02340" w:rsidRPr="00617258" w:rsidRDefault="00A02340" w:rsidP="00E00CB8">
            <w:pPr>
              <w:pStyle w:val="a5"/>
              <w:jc w:val="left"/>
              <w:rPr>
                <w:szCs w:val="24"/>
              </w:rPr>
            </w:pPr>
          </w:p>
        </w:tc>
        <w:tc>
          <w:tcPr>
            <w:tcW w:w="7238" w:type="dxa"/>
            <w:shd w:val="clear" w:color="auto" w:fill="auto"/>
          </w:tcPr>
          <w:p w:rsidR="00A02340" w:rsidRPr="00617258" w:rsidRDefault="00A02340" w:rsidP="00E00CB8">
            <w:pPr>
              <w:pStyle w:val="a3"/>
              <w:ind w:left="0" w:firstLine="0"/>
              <w:rPr>
                <w:b/>
                <w:bCs/>
                <w:szCs w:val="24"/>
              </w:rPr>
            </w:pPr>
          </w:p>
        </w:tc>
      </w:tr>
      <w:tr w:rsidR="00A02340" w:rsidRPr="00F41E77" w:rsidTr="00E00CB8">
        <w:trPr>
          <w:trHeight w:val="802"/>
        </w:trPr>
        <w:tc>
          <w:tcPr>
            <w:tcW w:w="4111" w:type="dxa"/>
          </w:tcPr>
          <w:p w:rsidR="00A02340" w:rsidRPr="00E407DC" w:rsidRDefault="00A02340" w:rsidP="00E00CB8">
            <w:pPr>
              <w:pStyle w:val="a3"/>
              <w:ind w:left="0" w:firstLine="0"/>
              <w:rPr>
                <w:b/>
                <w:kern w:val="22"/>
                <w:sz w:val="22"/>
                <w:szCs w:val="22"/>
              </w:rPr>
            </w:pPr>
          </w:p>
        </w:tc>
        <w:tc>
          <w:tcPr>
            <w:tcW w:w="284" w:type="dxa"/>
            <w:shd w:val="clear" w:color="auto" w:fill="auto"/>
          </w:tcPr>
          <w:p w:rsidR="00A02340" w:rsidRDefault="00A02340" w:rsidP="00E00CB8">
            <w:pPr>
              <w:pStyle w:val="a3"/>
              <w:ind w:left="0" w:firstLine="0"/>
              <w:rPr>
                <w:b/>
                <w:bCs/>
                <w:szCs w:val="24"/>
              </w:rPr>
            </w:pPr>
          </w:p>
        </w:tc>
        <w:tc>
          <w:tcPr>
            <w:tcW w:w="8513" w:type="dxa"/>
            <w:gridSpan w:val="3"/>
            <w:shd w:val="clear" w:color="auto" w:fill="auto"/>
          </w:tcPr>
          <w:p w:rsidR="00A02340" w:rsidRPr="00617258" w:rsidRDefault="00A02340" w:rsidP="00E00CB8">
            <w:pPr>
              <w:pStyle w:val="a3"/>
              <w:ind w:left="0" w:firstLine="0"/>
              <w:rPr>
                <w:b/>
                <w:szCs w:val="24"/>
              </w:rPr>
            </w:pPr>
          </w:p>
        </w:tc>
      </w:tr>
    </w:tbl>
    <w:p w:rsidR="00527A35" w:rsidRDefault="00527A35" w:rsidP="00527A35">
      <w:pPr>
        <w:rPr>
          <w:i/>
        </w:rPr>
      </w:pPr>
    </w:p>
    <w:p w:rsidR="00A02340" w:rsidRDefault="00A02340" w:rsidP="003E7538"/>
    <w:sectPr w:rsidR="00A02340" w:rsidSect="00A02340">
      <w:pgSz w:w="12240" w:h="15840"/>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76981"/>
    <w:multiLevelType w:val="hybridMultilevel"/>
    <w:tmpl w:val="9950338A"/>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 w15:restartNumberingAfterBreak="0">
    <w:nsid w:val="73A13087"/>
    <w:multiLevelType w:val="multilevel"/>
    <w:tmpl w:val="64B8625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11"/>
    <w:rsid w:val="00260D74"/>
    <w:rsid w:val="0031072D"/>
    <w:rsid w:val="003E7538"/>
    <w:rsid w:val="00527A35"/>
    <w:rsid w:val="00535C11"/>
    <w:rsid w:val="005534EE"/>
    <w:rsid w:val="00605EA1"/>
    <w:rsid w:val="007D11B4"/>
    <w:rsid w:val="009F7377"/>
    <w:rsid w:val="00A02340"/>
    <w:rsid w:val="00A3460A"/>
    <w:rsid w:val="00A61A1A"/>
    <w:rsid w:val="00BD3822"/>
    <w:rsid w:val="00C76DC5"/>
    <w:rsid w:val="00E00CB8"/>
    <w:rsid w:val="00FE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792A"/>
  <w15:chartTrackingRefBased/>
  <w15:docId w15:val="{668D7DC6-C65B-4AFF-8868-66B63C7B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A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27A35"/>
    <w:pPr>
      <w:suppressAutoHyphens/>
      <w:ind w:left="-414" w:firstLine="1134"/>
      <w:jc w:val="both"/>
    </w:pPr>
    <w:rPr>
      <w:szCs w:val="20"/>
      <w:lang w:eastAsia="zh-CN"/>
    </w:rPr>
  </w:style>
  <w:style w:type="character" w:customStyle="1" w:styleId="a4">
    <w:name w:val="Основной текст с отступом Знак"/>
    <w:basedOn w:val="a0"/>
    <w:link w:val="a3"/>
    <w:rsid w:val="00527A35"/>
    <w:rPr>
      <w:rFonts w:ascii="Times New Roman" w:eastAsia="Times New Roman" w:hAnsi="Times New Roman" w:cs="Times New Roman"/>
      <w:sz w:val="24"/>
      <w:szCs w:val="20"/>
      <w:lang w:val="ru-RU" w:eastAsia="zh-CN"/>
    </w:rPr>
  </w:style>
  <w:style w:type="paragraph" w:styleId="a5">
    <w:name w:val="caption"/>
    <w:basedOn w:val="a"/>
    <w:next w:val="a6"/>
    <w:qFormat/>
    <w:rsid w:val="00527A35"/>
    <w:pPr>
      <w:suppressAutoHyphens/>
      <w:jc w:val="center"/>
      <w:outlineLvl w:val="8"/>
    </w:pPr>
    <w:rPr>
      <w:b/>
      <w:bCs/>
      <w:kern w:val="1"/>
      <w:szCs w:val="36"/>
      <w:lang w:eastAsia="zh-CN"/>
    </w:rPr>
  </w:style>
  <w:style w:type="paragraph" w:customStyle="1" w:styleId="32">
    <w:name w:val="Основной текст с отступом 32"/>
    <w:basedOn w:val="a"/>
    <w:rsid w:val="00527A35"/>
    <w:pPr>
      <w:suppressAutoHyphens/>
      <w:ind w:left="-1134" w:firstLine="1134"/>
      <w:outlineLvl w:val="8"/>
    </w:pPr>
    <w:rPr>
      <w:kern w:val="1"/>
      <w:sz w:val="22"/>
      <w:szCs w:val="20"/>
      <w:lang w:eastAsia="zh-CN"/>
    </w:rPr>
  </w:style>
  <w:style w:type="paragraph" w:styleId="a7">
    <w:name w:val="List Paragraph"/>
    <w:basedOn w:val="a"/>
    <w:uiPriority w:val="34"/>
    <w:qFormat/>
    <w:rsid w:val="00527A35"/>
    <w:pPr>
      <w:tabs>
        <w:tab w:val="num" w:pos="360"/>
      </w:tabs>
      <w:suppressAutoHyphens/>
      <w:ind w:left="708" w:hanging="360"/>
      <w:outlineLvl w:val="8"/>
    </w:pPr>
    <w:rPr>
      <w:kern w:val="1"/>
      <w:sz w:val="20"/>
      <w:szCs w:val="20"/>
      <w:lang w:eastAsia="zh-CN"/>
    </w:rPr>
  </w:style>
  <w:style w:type="paragraph" w:styleId="a8">
    <w:name w:val="Normal (Web)"/>
    <w:basedOn w:val="a"/>
    <w:uiPriority w:val="99"/>
    <w:unhideWhenUsed/>
    <w:rsid w:val="00527A35"/>
    <w:pPr>
      <w:spacing w:before="100" w:beforeAutospacing="1" w:after="100" w:afterAutospacing="1"/>
    </w:pPr>
  </w:style>
  <w:style w:type="paragraph" w:styleId="a6">
    <w:name w:val="Subtitle"/>
    <w:basedOn w:val="a"/>
    <w:next w:val="a"/>
    <w:link w:val="a9"/>
    <w:uiPriority w:val="11"/>
    <w:qFormat/>
    <w:rsid w:val="00527A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6"/>
    <w:uiPriority w:val="11"/>
    <w:rsid w:val="00527A35"/>
    <w:rPr>
      <w:rFonts w:eastAsiaTheme="minorEastAsia"/>
      <w:color w:val="5A5A5A" w:themeColor="text1" w:themeTint="A5"/>
      <w:spacing w:val="15"/>
      <w:lang w:val="ru-RU" w:eastAsia="ru-RU"/>
    </w:rPr>
  </w:style>
  <w:style w:type="table" w:styleId="aa">
    <w:name w:val="Grid Table Light"/>
    <w:basedOn w:val="a1"/>
    <w:uiPriority w:val="40"/>
    <w:rsid w:val="00605E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Борознова Татьяна Сергеевна</dc:creator>
  <cp:keywords/>
  <dc:description/>
  <cp:lastModifiedBy>Майоров Владимир Валентинович</cp:lastModifiedBy>
  <cp:revision>8</cp:revision>
  <dcterms:created xsi:type="dcterms:W3CDTF">2024-11-22T11:58:00Z</dcterms:created>
  <dcterms:modified xsi:type="dcterms:W3CDTF">2024-12-13T07:06:00Z</dcterms:modified>
</cp:coreProperties>
</file>